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AB9" w:rsidRDefault="00C3012C">
      <w:pPr>
        <w:widowControl/>
        <w:spacing w:line="800" w:lineRule="exact"/>
        <w:jc w:val="center"/>
        <w:rPr>
          <w:rFonts w:ascii="黑体" w:eastAsia="黑体" w:hAnsi="宋体" w:cs="宋体"/>
          <w:color w:val="000000"/>
          <w:kern w:val="0"/>
          <w:sz w:val="44"/>
          <w:szCs w:val="44"/>
        </w:rPr>
      </w:pPr>
      <w:r>
        <w:rPr>
          <w:rFonts w:ascii="黑体" w:eastAsia="黑体" w:hAnsi="宋体" w:cs="宋体" w:hint="eastAsia"/>
          <w:color w:val="000000"/>
          <w:kern w:val="0"/>
          <w:sz w:val="44"/>
          <w:szCs w:val="44"/>
        </w:rPr>
        <w:t>关于举办现代设备润滑管理</w:t>
      </w:r>
    </w:p>
    <w:p w:rsidR="00812AB9" w:rsidRDefault="00C3012C">
      <w:pPr>
        <w:widowControl/>
        <w:spacing w:line="600" w:lineRule="exact"/>
        <w:jc w:val="center"/>
        <w:rPr>
          <w:rFonts w:ascii="黑体" w:eastAsia="黑体" w:hAnsi="宋体" w:cs="宋体"/>
          <w:color w:val="000000"/>
          <w:kern w:val="0"/>
          <w:sz w:val="44"/>
          <w:szCs w:val="44"/>
        </w:rPr>
      </w:pPr>
      <w:r>
        <w:rPr>
          <w:rFonts w:ascii="黑体" w:eastAsia="黑体" w:hAnsi="宋体" w:cs="宋体" w:hint="eastAsia"/>
          <w:color w:val="000000"/>
          <w:kern w:val="0"/>
          <w:sz w:val="44"/>
          <w:szCs w:val="44"/>
        </w:rPr>
        <w:t>与油液监测技术及应用培训班的通知</w:t>
      </w:r>
    </w:p>
    <w:p w:rsidR="00812AB9" w:rsidRDefault="00C3012C">
      <w:pPr>
        <w:widowControl/>
        <w:spacing w:line="460" w:lineRule="exact"/>
        <w:jc w:val="left"/>
        <w:rPr>
          <w:rFonts w:ascii="宋体" w:hAnsi="宋体" w:cs="宋体"/>
          <w:color w:val="000000"/>
          <w:kern w:val="0"/>
          <w:sz w:val="24"/>
        </w:rPr>
      </w:pPr>
      <w:r>
        <w:rPr>
          <w:rFonts w:ascii="宋体" w:hAnsi="宋体" w:cs="宋体" w:hint="eastAsia"/>
          <w:b/>
          <w:bCs/>
          <w:color w:val="000000"/>
          <w:kern w:val="0"/>
          <w:sz w:val="24"/>
        </w:rPr>
        <w:t>各有关单位</w:t>
      </w:r>
      <w:r>
        <w:rPr>
          <w:rFonts w:ascii="宋体" w:hAnsi="宋体" w:cs="宋体" w:hint="eastAsia"/>
          <w:color w:val="000000"/>
          <w:kern w:val="0"/>
          <w:sz w:val="24"/>
        </w:rPr>
        <w:t>：</w:t>
      </w:r>
    </w:p>
    <w:p w:rsidR="00812AB9" w:rsidRDefault="00C3012C">
      <w:pPr>
        <w:widowControl/>
        <w:spacing w:line="460" w:lineRule="exact"/>
        <w:ind w:firstLineChars="200" w:firstLine="480"/>
        <w:jc w:val="left"/>
        <w:rPr>
          <w:rFonts w:ascii="宋体" w:hAnsi="宋体" w:cs="宋体"/>
          <w:color w:val="000000"/>
          <w:kern w:val="0"/>
          <w:sz w:val="24"/>
        </w:rPr>
      </w:pPr>
      <w:r>
        <w:rPr>
          <w:rFonts w:ascii="宋体" w:hAnsi="宋体" w:hint="eastAsia"/>
          <w:sz w:val="24"/>
        </w:rPr>
        <w:t>现代润滑技术特别是润滑油品不断更新换代，润滑对维持设备性能、减少设备故障方面越来越重要。掌握必要的现代润滑知识和技能，是对广大企业设备使用、维修人员和润滑人员的基本要求。</w:t>
      </w:r>
      <w:r>
        <w:rPr>
          <w:rFonts w:ascii="宋体" w:hAnsi="宋体" w:cs="宋体" w:hint="eastAsia"/>
          <w:color w:val="000000"/>
          <w:kern w:val="0"/>
          <w:sz w:val="24"/>
        </w:rPr>
        <w:t>机械设备油液监控技术是实时状态监测维修的有效技术，是维修决策的重要依据，机械设备80%的故障与磨损有关，因此油液监测技术所得到的信息更能直接反映设备动力及传动系统的技术状态，有利于尽早发现和消除故障隐患，提前预报设备磨损故障，提高设备使用的可靠性和安全性。为使企业搞好设备润滑以及油液监测工作，本次培训班将请有关专家进行交互式授课、答疑</w:t>
      </w:r>
      <w:r>
        <w:rPr>
          <w:rFonts w:ascii="宋体" w:hAnsi="宋体" w:cs="宋体" w:hint="eastAsia"/>
          <w:bCs/>
          <w:color w:val="000000"/>
          <w:kern w:val="0"/>
          <w:sz w:val="24"/>
        </w:rPr>
        <w:t>。</w:t>
      </w:r>
      <w:r>
        <w:rPr>
          <w:rFonts w:ascii="宋体" w:hAnsi="宋体" w:hint="eastAsia"/>
          <w:b/>
          <w:sz w:val="24"/>
        </w:rPr>
        <w:t>本次培训</w:t>
      </w:r>
      <w:r>
        <w:rPr>
          <w:rFonts w:ascii="宋体" w:hAnsi="宋体" w:cs="宋体" w:hint="eastAsia"/>
          <w:b/>
          <w:sz w:val="24"/>
        </w:rPr>
        <w:t>经考评通过后颁发证书。</w:t>
      </w:r>
      <w:r>
        <w:rPr>
          <w:rFonts w:ascii="宋体" w:hAnsi="宋体" w:cs="宋体" w:hint="eastAsia"/>
          <w:color w:val="000000"/>
          <w:kern w:val="0"/>
          <w:sz w:val="24"/>
        </w:rPr>
        <w:t>现将有关事项通知如下：</w:t>
      </w:r>
    </w:p>
    <w:p w:rsidR="00812AB9" w:rsidRDefault="00C3012C">
      <w:pPr>
        <w:shd w:val="clear" w:color="auto" w:fill="FFFFFF"/>
        <w:spacing w:line="460" w:lineRule="exact"/>
        <w:rPr>
          <w:rFonts w:ascii="宋体" w:hAnsi="宋体"/>
          <w:b/>
          <w:sz w:val="24"/>
        </w:rPr>
      </w:pPr>
      <w:r>
        <w:rPr>
          <w:rFonts w:ascii="宋体" w:hAnsi="宋体" w:cs="宋体" w:hint="eastAsia"/>
          <w:b/>
          <w:color w:val="000000"/>
          <w:kern w:val="0"/>
          <w:sz w:val="24"/>
        </w:rPr>
        <w:t xml:space="preserve">一、时间  </w:t>
      </w:r>
      <w:r>
        <w:rPr>
          <w:rFonts w:ascii="宋体" w:hAnsi="宋体" w:cs="宋体"/>
          <w:b/>
          <w:bCs/>
          <w:color w:val="000000"/>
          <w:kern w:val="0"/>
          <w:sz w:val="24"/>
        </w:rPr>
        <w:t>20</w:t>
      </w:r>
      <w:r>
        <w:rPr>
          <w:rFonts w:ascii="宋体" w:hAnsi="宋体" w:cs="宋体" w:hint="eastAsia"/>
          <w:b/>
          <w:bCs/>
          <w:color w:val="000000"/>
          <w:kern w:val="0"/>
          <w:sz w:val="24"/>
        </w:rPr>
        <w:t>17</w:t>
      </w:r>
      <w:r>
        <w:rPr>
          <w:rFonts w:ascii="宋体" w:hAnsi="宋体" w:cs="宋体"/>
          <w:b/>
          <w:bCs/>
          <w:color w:val="000000"/>
          <w:kern w:val="0"/>
          <w:sz w:val="24"/>
        </w:rPr>
        <w:t>年</w:t>
      </w:r>
      <w:r>
        <w:rPr>
          <w:rStyle w:val="a3"/>
          <w:rFonts w:ascii="宋体" w:hAnsi="宋体" w:hint="eastAsia"/>
          <w:bCs w:val="0"/>
          <w:color w:val="000000"/>
          <w:sz w:val="24"/>
        </w:rPr>
        <w:t>5月19日－21</w:t>
      </w:r>
      <w:r>
        <w:rPr>
          <w:rStyle w:val="a3"/>
          <w:rFonts w:ascii="宋体" w:hAnsi="宋体"/>
          <w:bCs w:val="0"/>
          <w:color w:val="000000"/>
          <w:sz w:val="24"/>
        </w:rPr>
        <w:t>日</w:t>
      </w:r>
      <w:r>
        <w:rPr>
          <w:rStyle w:val="a3"/>
          <w:rFonts w:ascii="宋体" w:hAnsi="宋体" w:hint="eastAsia"/>
          <w:bCs w:val="0"/>
          <w:color w:val="000000"/>
          <w:sz w:val="24"/>
        </w:rPr>
        <w:t>，18</w:t>
      </w:r>
      <w:r>
        <w:rPr>
          <w:rStyle w:val="a3"/>
          <w:rFonts w:ascii="宋体" w:hAnsi="宋体"/>
          <w:bCs w:val="0"/>
          <w:color w:val="000000"/>
          <w:sz w:val="24"/>
        </w:rPr>
        <w:t>日</w:t>
      </w:r>
      <w:r>
        <w:rPr>
          <w:rStyle w:val="a3"/>
          <w:rFonts w:ascii="宋体" w:hAnsi="宋体" w:hint="eastAsia"/>
          <w:bCs w:val="0"/>
          <w:color w:val="000000"/>
          <w:sz w:val="24"/>
        </w:rPr>
        <w:t>全天</w:t>
      </w:r>
      <w:r>
        <w:rPr>
          <w:rStyle w:val="a3"/>
          <w:rFonts w:ascii="宋体" w:hAnsi="宋体"/>
          <w:bCs w:val="0"/>
          <w:color w:val="000000"/>
          <w:sz w:val="24"/>
        </w:rPr>
        <w:t>报到</w:t>
      </w:r>
      <w:r>
        <w:rPr>
          <w:rStyle w:val="a3"/>
          <w:rFonts w:ascii="宋体" w:hAnsi="宋体" w:hint="eastAsia"/>
          <w:bCs w:val="0"/>
          <w:color w:val="000000"/>
          <w:sz w:val="24"/>
        </w:rPr>
        <w:t>。</w:t>
      </w:r>
    </w:p>
    <w:p w:rsidR="00812AB9" w:rsidRDefault="00C3012C">
      <w:pPr>
        <w:widowControl/>
        <w:spacing w:line="460" w:lineRule="exact"/>
        <w:jc w:val="left"/>
        <w:rPr>
          <w:rFonts w:ascii="宋体" w:hAnsi="宋体" w:cs="宋体"/>
          <w:color w:val="000000"/>
          <w:kern w:val="0"/>
          <w:sz w:val="24"/>
        </w:rPr>
      </w:pPr>
      <w:r>
        <w:rPr>
          <w:rFonts w:ascii="宋体" w:hAnsi="宋体" w:cs="宋体" w:hint="eastAsia"/>
          <w:b/>
          <w:color w:val="000000"/>
          <w:kern w:val="0"/>
          <w:sz w:val="24"/>
        </w:rPr>
        <w:t xml:space="preserve">二、地点  </w:t>
      </w:r>
      <w:r>
        <w:rPr>
          <w:rFonts w:ascii="宋体" w:hAnsi="宋体" w:hint="eastAsia"/>
          <w:b/>
          <w:bCs/>
          <w:sz w:val="24"/>
        </w:rPr>
        <w:t>北京</w:t>
      </w:r>
    </w:p>
    <w:p w:rsidR="00812AB9" w:rsidRDefault="00C3012C">
      <w:pPr>
        <w:spacing w:line="460" w:lineRule="exact"/>
        <w:rPr>
          <w:rFonts w:ascii="宋体" w:hAnsi="宋体" w:cs="宋体"/>
          <w:b/>
          <w:color w:val="000000"/>
          <w:kern w:val="0"/>
          <w:sz w:val="24"/>
        </w:rPr>
      </w:pPr>
      <w:r>
        <w:rPr>
          <w:rFonts w:ascii="宋体" w:hAnsi="宋体" w:cs="宋体" w:hint="eastAsia"/>
          <w:b/>
          <w:color w:val="000000"/>
          <w:kern w:val="0"/>
          <w:sz w:val="24"/>
        </w:rPr>
        <w:t>三、培训内容</w:t>
      </w:r>
    </w:p>
    <w:p w:rsidR="00812AB9" w:rsidRDefault="00C3012C">
      <w:pPr>
        <w:spacing w:line="460" w:lineRule="exact"/>
        <w:rPr>
          <w:rFonts w:ascii="宋体" w:hAnsi="宋体"/>
          <w:b/>
          <w:color w:val="0000FF"/>
          <w:sz w:val="24"/>
        </w:rPr>
      </w:pPr>
      <w:r>
        <w:rPr>
          <w:rFonts w:ascii="宋体" w:hAnsi="宋体" w:hint="eastAsia"/>
          <w:b/>
          <w:color w:val="0000FF"/>
          <w:sz w:val="24"/>
        </w:rPr>
        <w:t>第一部分</w:t>
      </w:r>
    </w:p>
    <w:p w:rsidR="00812AB9" w:rsidRDefault="00C3012C">
      <w:pPr>
        <w:spacing w:line="460" w:lineRule="exact"/>
        <w:rPr>
          <w:rFonts w:ascii="宋体" w:hAnsi="宋体"/>
          <w:b/>
          <w:sz w:val="24"/>
        </w:rPr>
      </w:pPr>
      <w:r>
        <w:rPr>
          <w:rFonts w:ascii="宋体" w:hAnsi="宋体" w:hint="eastAsia"/>
          <w:b/>
          <w:sz w:val="24"/>
        </w:rPr>
        <w:t xml:space="preserve">  第</w:t>
      </w:r>
      <w:r>
        <w:rPr>
          <w:rFonts w:ascii="宋体" w:hAnsi="宋体"/>
          <w:b/>
          <w:sz w:val="24"/>
        </w:rPr>
        <w:t>1</w:t>
      </w:r>
      <w:r>
        <w:rPr>
          <w:rFonts w:ascii="宋体" w:hAnsi="宋体" w:hint="eastAsia"/>
          <w:b/>
          <w:sz w:val="24"/>
        </w:rPr>
        <w:t>章</w:t>
      </w:r>
      <w:r>
        <w:rPr>
          <w:rFonts w:ascii="宋体" w:hAnsi="宋体"/>
          <w:b/>
          <w:sz w:val="24"/>
        </w:rPr>
        <w:t xml:space="preserve">  </w:t>
      </w:r>
      <w:r>
        <w:rPr>
          <w:rFonts w:ascii="宋体" w:hAnsi="宋体" w:hint="eastAsia"/>
          <w:b/>
          <w:sz w:val="24"/>
        </w:rPr>
        <w:t>设备润滑概述</w:t>
      </w:r>
    </w:p>
    <w:p w:rsidR="00812AB9" w:rsidRDefault="00C3012C">
      <w:pPr>
        <w:spacing w:line="460" w:lineRule="exact"/>
        <w:ind w:firstLineChars="175" w:firstLine="420"/>
        <w:rPr>
          <w:rFonts w:ascii="宋体" w:hAnsi="宋体"/>
          <w:sz w:val="24"/>
        </w:rPr>
      </w:pPr>
      <w:r>
        <w:rPr>
          <w:rFonts w:ascii="宋体" w:hAnsi="宋体"/>
          <w:sz w:val="24"/>
        </w:rPr>
        <w:t xml:space="preserve">1.1  </w:t>
      </w:r>
      <w:r>
        <w:rPr>
          <w:rFonts w:ascii="宋体" w:hAnsi="宋体" w:hint="eastAsia"/>
          <w:sz w:val="24"/>
        </w:rPr>
        <w:t>设备润滑的意义</w:t>
      </w:r>
    </w:p>
    <w:p w:rsidR="00812AB9" w:rsidRDefault="00C3012C">
      <w:pPr>
        <w:spacing w:line="460" w:lineRule="exact"/>
        <w:ind w:firstLineChars="175" w:firstLine="420"/>
        <w:rPr>
          <w:rFonts w:ascii="宋体" w:hAnsi="宋体"/>
          <w:sz w:val="24"/>
        </w:rPr>
      </w:pPr>
      <w:r>
        <w:rPr>
          <w:rFonts w:ascii="宋体" w:hAnsi="宋体"/>
          <w:sz w:val="24"/>
        </w:rPr>
        <w:t xml:space="preserve">1.2  </w:t>
      </w:r>
      <w:r>
        <w:rPr>
          <w:rFonts w:ascii="宋体" w:hAnsi="宋体" w:hint="eastAsia"/>
          <w:sz w:val="24"/>
        </w:rPr>
        <w:t>润滑的任务与内容</w:t>
      </w:r>
    </w:p>
    <w:p w:rsidR="00812AB9" w:rsidRDefault="00C3012C">
      <w:pPr>
        <w:spacing w:line="460" w:lineRule="exact"/>
        <w:ind w:firstLineChars="175" w:firstLine="420"/>
        <w:rPr>
          <w:rFonts w:ascii="宋体" w:hAnsi="宋体"/>
          <w:sz w:val="24"/>
        </w:rPr>
      </w:pPr>
      <w:r>
        <w:rPr>
          <w:rFonts w:ascii="宋体" w:hAnsi="宋体" w:hint="eastAsia"/>
          <w:sz w:val="24"/>
        </w:rPr>
        <w:t>1.3  摩擦、磨损与润滑原理</w:t>
      </w:r>
    </w:p>
    <w:p w:rsidR="00812AB9" w:rsidRDefault="00C3012C">
      <w:pPr>
        <w:spacing w:line="460" w:lineRule="exact"/>
        <w:rPr>
          <w:rFonts w:ascii="宋体" w:hAnsi="宋体"/>
          <w:b/>
          <w:sz w:val="24"/>
        </w:rPr>
      </w:pPr>
      <w:r>
        <w:rPr>
          <w:rFonts w:ascii="宋体" w:hAnsi="宋体" w:hint="eastAsia"/>
          <w:b/>
          <w:sz w:val="24"/>
        </w:rPr>
        <w:t xml:space="preserve">  第</w:t>
      </w:r>
      <w:r>
        <w:rPr>
          <w:rFonts w:ascii="宋体" w:hAnsi="宋体"/>
          <w:b/>
          <w:sz w:val="24"/>
        </w:rPr>
        <w:t>2</w:t>
      </w:r>
      <w:r>
        <w:rPr>
          <w:rFonts w:ascii="宋体" w:hAnsi="宋体" w:hint="eastAsia"/>
          <w:b/>
          <w:sz w:val="24"/>
        </w:rPr>
        <w:t xml:space="preserve">章  </w:t>
      </w:r>
      <w:r>
        <w:rPr>
          <w:rFonts w:ascii="宋体" w:hAnsi="宋体"/>
          <w:b/>
          <w:sz w:val="24"/>
        </w:rPr>
        <w:t>润滑材料及应用</w:t>
      </w:r>
    </w:p>
    <w:p w:rsidR="00812AB9" w:rsidRDefault="00C3012C">
      <w:pPr>
        <w:spacing w:line="460" w:lineRule="exact"/>
        <w:ind w:firstLineChars="175" w:firstLine="42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1</w:t>
      </w:r>
      <w:r>
        <w:rPr>
          <w:rFonts w:ascii="宋体" w:hAnsi="宋体"/>
          <w:sz w:val="24"/>
        </w:rPr>
        <w:t xml:space="preserve">  润滑油及应用</w:t>
      </w:r>
    </w:p>
    <w:p w:rsidR="00812AB9" w:rsidRDefault="00C3012C">
      <w:pPr>
        <w:spacing w:line="460" w:lineRule="exact"/>
        <w:rPr>
          <w:rFonts w:ascii="宋体" w:hAnsi="宋体"/>
          <w:sz w:val="24"/>
        </w:rPr>
      </w:pPr>
      <w:r>
        <w:rPr>
          <w:rFonts w:ascii="宋体" w:hAnsi="宋体" w:hint="eastAsia"/>
          <w:sz w:val="24"/>
        </w:rPr>
        <w:t xml:space="preserve">      2</w:t>
      </w:r>
      <w:r>
        <w:rPr>
          <w:rFonts w:ascii="宋体" w:hAnsi="宋体"/>
          <w:sz w:val="24"/>
        </w:rPr>
        <w:t>.</w:t>
      </w:r>
      <w:r>
        <w:rPr>
          <w:rFonts w:ascii="宋体" w:hAnsi="宋体" w:hint="eastAsia"/>
          <w:sz w:val="24"/>
        </w:rPr>
        <w:t>1</w:t>
      </w:r>
      <w:r>
        <w:rPr>
          <w:rFonts w:ascii="宋体" w:hAnsi="宋体"/>
          <w:sz w:val="24"/>
        </w:rPr>
        <w:t>.1  润滑油概述</w:t>
      </w:r>
    </w:p>
    <w:p w:rsidR="00812AB9" w:rsidRDefault="00C3012C">
      <w:pPr>
        <w:spacing w:line="460" w:lineRule="exact"/>
        <w:rPr>
          <w:rFonts w:ascii="宋体" w:hAnsi="宋体"/>
          <w:sz w:val="24"/>
        </w:rPr>
      </w:pPr>
      <w:r>
        <w:rPr>
          <w:rFonts w:ascii="宋体" w:hAnsi="宋体" w:hint="eastAsia"/>
          <w:sz w:val="24"/>
        </w:rPr>
        <w:t xml:space="preserve">      2</w:t>
      </w:r>
      <w:r>
        <w:rPr>
          <w:rFonts w:ascii="宋体" w:hAnsi="宋体"/>
          <w:sz w:val="24"/>
        </w:rPr>
        <w:t>.</w:t>
      </w:r>
      <w:r>
        <w:rPr>
          <w:rFonts w:ascii="宋体" w:hAnsi="宋体" w:hint="eastAsia"/>
          <w:sz w:val="24"/>
        </w:rPr>
        <w:t>1</w:t>
      </w:r>
      <w:r>
        <w:rPr>
          <w:rFonts w:ascii="宋体" w:hAnsi="宋体"/>
          <w:sz w:val="24"/>
        </w:rPr>
        <w:t>.2  润滑油理化性能指标</w:t>
      </w:r>
    </w:p>
    <w:p w:rsidR="00812AB9" w:rsidRDefault="00C3012C">
      <w:pPr>
        <w:spacing w:line="460" w:lineRule="exact"/>
        <w:rPr>
          <w:rFonts w:ascii="宋体" w:hAnsi="宋体"/>
          <w:sz w:val="24"/>
        </w:rPr>
      </w:pPr>
      <w:r>
        <w:rPr>
          <w:rFonts w:ascii="宋体" w:hAnsi="宋体" w:hint="eastAsia"/>
          <w:sz w:val="24"/>
        </w:rPr>
        <w:t xml:space="preserve">      2</w:t>
      </w:r>
      <w:r>
        <w:rPr>
          <w:rFonts w:ascii="宋体" w:hAnsi="宋体"/>
          <w:sz w:val="24"/>
        </w:rPr>
        <w:t>.</w:t>
      </w:r>
      <w:r>
        <w:rPr>
          <w:rFonts w:ascii="宋体" w:hAnsi="宋体" w:hint="eastAsia"/>
          <w:sz w:val="24"/>
        </w:rPr>
        <w:t>1</w:t>
      </w:r>
      <w:r>
        <w:rPr>
          <w:rFonts w:ascii="宋体" w:hAnsi="宋体"/>
          <w:sz w:val="24"/>
        </w:rPr>
        <w:t>.</w:t>
      </w:r>
      <w:r>
        <w:rPr>
          <w:rFonts w:ascii="宋体" w:hAnsi="宋体" w:hint="eastAsia"/>
          <w:sz w:val="24"/>
        </w:rPr>
        <w:t>3</w:t>
      </w:r>
      <w:r>
        <w:rPr>
          <w:rFonts w:ascii="宋体" w:hAnsi="宋体"/>
          <w:sz w:val="24"/>
        </w:rPr>
        <w:t xml:space="preserve">  润滑油的选用</w:t>
      </w:r>
    </w:p>
    <w:p w:rsidR="00812AB9" w:rsidRDefault="00C3012C">
      <w:pPr>
        <w:spacing w:line="460" w:lineRule="exact"/>
        <w:rPr>
          <w:rFonts w:ascii="宋体" w:hAnsi="宋体"/>
          <w:sz w:val="24"/>
        </w:rPr>
      </w:pPr>
      <w:r>
        <w:rPr>
          <w:rFonts w:ascii="宋体" w:hAnsi="宋体" w:hint="eastAsia"/>
          <w:sz w:val="24"/>
        </w:rPr>
        <w:t xml:space="preserve">      2</w:t>
      </w:r>
      <w:r>
        <w:rPr>
          <w:rFonts w:ascii="宋体" w:hAnsi="宋体"/>
          <w:sz w:val="24"/>
        </w:rPr>
        <w:t>.</w:t>
      </w:r>
      <w:r>
        <w:rPr>
          <w:rFonts w:ascii="宋体" w:hAnsi="宋体" w:hint="eastAsia"/>
          <w:sz w:val="24"/>
        </w:rPr>
        <w:t>1</w:t>
      </w:r>
      <w:r>
        <w:rPr>
          <w:rFonts w:ascii="宋体" w:hAnsi="宋体"/>
          <w:sz w:val="24"/>
        </w:rPr>
        <w:t>.</w:t>
      </w:r>
      <w:r>
        <w:rPr>
          <w:rFonts w:ascii="宋体" w:hAnsi="宋体" w:hint="eastAsia"/>
          <w:sz w:val="24"/>
        </w:rPr>
        <w:t>4</w:t>
      </w:r>
      <w:r>
        <w:rPr>
          <w:rFonts w:ascii="宋体" w:hAnsi="宋体"/>
          <w:sz w:val="24"/>
        </w:rPr>
        <w:t xml:space="preserve">  润滑油的代用</w:t>
      </w:r>
    </w:p>
    <w:p w:rsidR="00812AB9" w:rsidRDefault="00C3012C">
      <w:pPr>
        <w:spacing w:line="460" w:lineRule="exact"/>
        <w:rPr>
          <w:rFonts w:ascii="宋体" w:hAnsi="宋体"/>
          <w:sz w:val="24"/>
        </w:rPr>
      </w:pPr>
      <w:r>
        <w:rPr>
          <w:rFonts w:ascii="宋体" w:hAnsi="宋体" w:hint="eastAsia"/>
          <w:sz w:val="24"/>
        </w:rPr>
        <w:t xml:space="preserve">      2</w:t>
      </w:r>
      <w:r>
        <w:rPr>
          <w:rFonts w:ascii="宋体" w:hAnsi="宋体"/>
          <w:sz w:val="24"/>
        </w:rPr>
        <w:t>.</w:t>
      </w:r>
      <w:r>
        <w:rPr>
          <w:rFonts w:ascii="宋体" w:hAnsi="宋体" w:hint="eastAsia"/>
          <w:sz w:val="24"/>
        </w:rPr>
        <w:t>1</w:t>
      </w:r>
      <w:r>
        <w:rPr>
          <w:rFonts w:ascii="宋体" w:hAnsi="宋体"/>
          <w:sz w:val="24"/>
        </w:rPr>
        <w:t>.</w:t>
      </w:r>
      <w:r>
        <w:rPr>
          <w:rFonts w:ascii="宋体" w:hAnsi="宋体" w:hint="eastAsia"/>
          <w:sz w:val="24"/>
        </w:rPr>
        <w:t>5</w:t>
      </w:r>
      <w:r>
        <w:rPr>
          <w:rFonts w:ascii="宋体" w:hAnsi="宋体"/>
          <w:sz w:val="24"/>
        </w:rPr>
        <w:t xml:space="preserve">  润滑油的混用</w:t>
      </w:r>
    </w:p>
    <w:p w:rsidR="00812AB9" w:rsidRDefault="00C3012C">
      <w:pPr>
        <w:spacing w:line="460" w:lineRule="exact"/>
        <w:ind w:firstLineChars="175" w:firstLine="42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2</w:t>
      </w:r>
      <w:r>
        <w:rPr>
          <w:rFonts w:ascii="宋体" w:hAnsi="宋体"/>
          <w:sz w:val="24"/>
        </w:rPr>
        <w:t xml:space="preserve">  润滑脂及应用</w:t>
      </w:r>
    </w:p>
    <w:p w:rsidR="00812AB9" w:rsidRDefault="00C3012C">
      <w:pPr>
        <w:tabs>
          <w:tab w:val="left" w:pos="630"/>
        </w:tabs>
        <w:spacing w:line="460" w:lineRule="exact"/>
        <w:rPr>
          <w:rFonts w:ascii="宋体" w:hAnsi="宋体"/>
          <w:sz w:val="24"/>
        </w:rPr>
      </w:pPr>
      <w:r>
        <w:rPr>
          <w:rFonts w:ascii="宋体" w:hAnsi="宋体" w:hint="eastAsia"/>
          <w:sz w:val="24"/>
        </w:rPr>
        <w:t xml:space="preserve">      2.2.1  润滑脂概述</w:t>
      </w:r>
    </w:p>
    <w:p w:rsidR="00812AB9" w:rsidRDefault="00C3012C">
      <w:pPr>
        <w:spacing w:line="460" w:lineRule="exact"/>
        <w:rPr>
          <w:rFonts w:ascii="宋体" w:hAnsi="宋体"/>
          <w:sz w:val="24"/>
        </w:rPr>
      </w:pPr>
      <w:r>
        <w:rPr>
          <w:rFonts w:ascii="宋体" w:hAnsi="宋体" w:hint="eastAsia"/>
          <w:sz w:val="24"/>
        </w:rPr>
        <w:t xml:space="preserve">      2.2.2  润滑脂的质量指标</w:t>
      </w:r>
    </w:p>
    <w:p w:rsidR="00812AB9" w:rsidRDefault="00C3012C">
      <w:pPr>
        <w:spacing w:line="460" w:lineRule="exact"/>
        <w:rPr>
          <w:rFonts w:ascii="宋体" w:hAnsi="宋体"/>
          <w:sz w:val="24"/>
        </w:rPr>
      </w:pPr>
      <w:r>
        <w:rPr>
          <w:rFonts w:ascii="宋体" w:hAnsi="宋体" w:hint="eastAsia"/>
          <w:sz w:val="24"/>
        </w:rPr>
        <w:t xml:space="preserve">      2.2.3  润滑脂的分类</w:t>
      </w:r>
    </w:p>
    <w:p w:rsidR="00812AB9" w:rsidRDefault="00C3012C">
      <w:pPr>
        <w:spacing w:line="460" w:lineRule="exact"/>
        <w:rPr>
          <w:rFonts w:ascii="宋体" w:hAnsi="宋体"/>
          <w:sz w:val="24"/>
        </w:rPr>
      </w:pPr>
      <w:r>
        <w:rPr>
          <w:rFonts w:ascii="宋体" w:hAnsi="宋体" w:hint="eastAsia"/>
          <w:sz w:val="24"/>
        </w:rPr>
        <w:lastRenderedPageBreak/>
        <w:t xml:space="preserve">      2.2.4  润滑脂的品种与特点</w:t>
      </w:r>
    </w:p>
    <w:p w:rsidR="00812AB9" w:rsidRDefault="00C3012C">
      <w:pPr>
        <w:spacing w:line="460" w:lineRule="exact"/>
        <w:rPr>
          <w:rFonts w:ascii="宋体" w:hAnsi="宋体"/>
          <w:sz w:val="24"/>
        </w:rPr>
      </w:pPr>
      <w:r>
        <w:rPr>
          <w:rFonts w:ascii="宋体" w:hAnsi="宋体" w:hint="eastAsia"/>
          <w:sz w:val="24"/>
        </w:rPr>
        <w:t xml:space="preserve">      2.2.5  润滑脂的选用与更换</w:t>
      </w:r>
    </w:p>
    <w:p w:rsidR="00812AB9" w:rsidRDefault="00C3012C">
      <w:pPr>
        <w:spacing w:line="460" w:lineRule="exact"/>
        <w:rPr>
          <w:rFonts w:ascii="宋体" w:hAnsi="宋体"/>
          <w:b/>
          <w:sz w:val="24"/>
        </w:rPr>
      </w:pPr>
      <w:r>
        <w:rPr>
          <w:rFonts w:ascii="宋体" w:hAnsi="宋体" w:hint="eastAsia"/>
          <w:b/>
          <w:sz w:val="24"/>
        </w:rPr>
        <w:t xml:space="preserve">  第3章</w:t>
      </w:r>
      <w:r>
        <w:rPr>
          <w:rFonts w:ascii="宋体" w:hAnsi="宋体"/>
          <w:b/>
          <w:sz w:val="24"/>
        </w:rPr>
        <w:t xml:space="preserve">  </w:t>
      </w:r>
      <w:r>
        <w:rPr>
          <w:rFonts w:ascii="宋体" w:hAnsi="宋体" w:hint="eastAsia"/>
          <w:b/>
          <w:sz w:val="24"/>
        </w:rPr>
        <w:t xml:space="preserve">设备润滑维护技术 </w:t>
      </w:r>
    </w:p>
    <w:p w:rsidR="00812AB9" w:rsidRDefault="00C3012C">
      <w:pPr>
        <w:spacing w:line="460" w:lineRule="exact"/>
        <w:ind w:firstLineChars="200" w:firstLine="480"/>
        <w:rPr>
          <w:rFonts w:ascii="宋体" w:hAnsi="宋体"/>
          <w:sz w:val="24"/>
        </w:rPr>
      </w:pPr>
      <w:r>
        <w:rPr>
          <w:rFonts w:ascii="宋体" w:hAnsi="宋体" w:hint="eastAsia"/>
          <w:sz w:val="24"/>
        </w:rPr>
        <w:t>3</w:t>
      </w:r>
      <w:r>
        <w:rPr>
          <w:rFonts w:ascii="宋体" w:hAnsi="宋体"/>
          <w:sz w:val="24"/>
        </w:rPr>
        <w:t xml:space="preserve">.1  </w:t>
      </w:r>
      <w:r>
        <w:rPr>
          <w:rFonts w:ascii="宋体" w:hAnsi="宋体" w:hint="eastAsia"/>
          <w:sz w:val="24"/>
        </w:rPr>
        <w:t>润滑系统的检查</w:t>
      </w:r>
    </w:p>
    <w:p w:rsidR="00812AB9" w:rsidRDefault="00C3012C">
      <w:pPr>
        <w:spacing w:line="460" w:lineRule="exact"/>
        <w:ind w:firstLineChars="200" w:firstLine="480"/>
        <w:rPr>
          <w:rFonts w:ascii="宋体" w:hAnsi="宋体"/>
          <w:sz w:val="24"/>
        </w:rPr>
      </w:pPr>
      <w:r>
        <w:rPr>
          <w:rFonts w:ascii="宋体" w:hAnsi="宋体" w:hint="eastAsia"/>
          <w:sz w:val="24"/>
        </w:rPr>
        <w:t>3</w:t>
      </w:r>
      <w:r>
        <w:rPr>
          <w:rFonts w:ascii="宋体" w:hAnsi="宋体"/>
          <w:sz w:val="24"/>
        </w:rPr>
        <w:t xml:space="preserve">.2  </w:t>
      </w:r>
      <w:r>
        <w:rPr>
          <w:rFonts w:ascii="宋体" w:hAnsi="宋体" w:hint="eastAsia"/>
          <w:sz w:val="24"/>
        </w:rPr>
        <w:t>润滑系统的冲洗净化和换油</w:t>
      </w:r>
    </w:p>
    <w:p w:rsidR="00812AB9" w:rsidRDefault="00C3012C">
      <w:pPr>
        <w:spacing w:line="460" w:lineRule="exact"/>
        <w:ind w:firstLineChars="200" w:firstLine="480"/>
        <w:rPr>
          <w:rFonts w:ascii="宋体" w:hAnsi="宋体"/>
          <w:sz w:val="24"/>
        </w:rPr>
      </w:pPr>
      <w:r>
        <w:rPr>
          <w:rFonts w:ascii="宋体" w:hAnsi="宋体" w:hint="eastAsia"/>
          <w:sz w:val="24"/>
        </w:rPr>
        <w:t xml:space="preserve">3.3  </w:t>
      </w:r>
      <w:r>
        <w:rPr>
          <w:rFonts w:ascii="宋体" w:hAnsi="宋体"/>
          <w:sz w:val="24"/>
        </w:rPr>
        <w:t>油液污染及控制</w:t>
      </w:r>
    </w:p>
    <w:p w:rsidR="00812AB9" w:rsidRDefault="00C3012C">
      <w:pPr>
        <w:spacing w:line="460" w:lineRule="exact"/>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4</w:t>
      </w:r>
      <w:r>
        <w:rPr>
          <w:rFonts w:ascii="宋体" w:hAnsi="宋体"/>
          <w:sz w:val="24"/>
        </w:rPr>
        <w:t xml:space="preserve">  </w:t>
      </w:r>
      <w:r>
        <w:rPr>
          <w:rFonts w:ascii="宋体" w:hAnsi="宋体" w:hint="eastAsia"/>
          <w:sz w:val="24"/>
        </w:rPr>
        <w:t>设备润滑系统的维护保养</w:t>
      </w:r>
    </w:p>
    <w:p w:rsidR="00812AB9" w:rsidRDefault="00C3012C">
      <w:pPr>
        <w:spacing w:line="460" w:lineRule="exact"/>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5</w:t>
      </w:r>
      <w:r>
        <w:rPr>
          <w:rFonts w:ascii="宋体" w:hAnsi="宋体"/>
          <w:sz w:val="24"/>
        </w:rPr>
        <w:t xml:space="preserve">  </w:t>
      </w:r>
      <w:r>
        <w:rPr>
          <w:rFonts w:ascii="宋体" w:hAnsi="宋体" w:hint="eastAsia"/>
          <w:sz w:val="24"/>
        </w:rPr>
        <w:t>设备润滑系统常见故障及原因</w:t>
      </w:r>
    </w:p>
    <w:p w:rsidR="00812AB9" w:rsidRDefault="00C3012C">
      <w:pPr>
        <w:spacing w:line="460" w:lineRule="exact"/>
        <w:rPr>
          <w:rFonts w:ascii="宋体" w:hAnsi="宋体"/>
          <w:b/>
          <w:sz w:val="24"/>
        </w:rPr>
      </w:pPr>
      <w:r>
        <w:rPr>
          <w:rFonts w:ascii="宋体" w:hAnsi="宋体" w:hint="eastAsia"/>
          <w:b/>
          <w:sz w:val="24"/>
        </w:rPr>
        <w:t xml:space="preserve">  第4章</w:t>
      </w:r>
      <w:r>
        <w:rPr>
          <w:rFonts w:ascii="宋体" w:hAnsi="宋体"/>
          <w:b/>
          <w:sz w:val="24"/>
        </w:rPr>
        <w:t xml:space="preserve">  </w:t>
      </w:r>
      <w:r>
        <w:rPr>
          <w:rFonts w:ascii="宋体" w:hAnsi="宋体" w:hint="eastAsia"/>
          <w:b/>
          <w:sz w:val="24"/>
        </w:rPr>
        <w:t>润滑管理的主要制度</w:t>
      </w:r>
    </w:p>
    <w:p w:rsidR="00812AB9" w:rsidRDefault="00C3012C">
      <w:pPr>
        <w:spacing w:line="460" w:lineRule="exact"/>
        <w:ind w:firstLineChars="200" w:firstLine="480"/>
        <w:rPr>
          <w:rFonts w:ascii="宋体" w:hAnsi="宋体"/>
          <w:sz w:val="24"/>
        </w:rPr>
      </w:pPr>
      <w:r>
        <w:rPr>
          <w:rFonts w:ascii="宋体" w:hAnsi="宋体" w:hint="eastAsia"/>
          <w:sz w:val="24"/>
        </w:rPr>
        <w:t>4</w:t>
      </w:r>
      <w:r>
        <w:rPr>
          <w:rFonts w:ascii="宋体" w:hAnsi="宋体"/>
          <w:sz w:val="24"/>
        </w:rPr>
        <w:t xml:space="preserve">.1  </w:t>
      </w:r>
      <w:r>
        <w:rPr>
          <w:rFonts w:ascii="宋体" w:hAnsi="宋体" w:hint="eastAsia"/>
          <w:sz w:val="24"/>
        </w:rPr>
        <w:t>润滑材料供应管理制度</w:t>
      </w:r>
    </w:p>
    <w:p w:rsidR="00812AB9" w:rsidRDefault="00C3012C">
      <w:pPr>
        <w:spacing w:line="460" w:lineRule="exact"/>
        <w:ind w:firstLineChars="200" w:firstLine="480"/>
        <w:rPr>
          <w:rFonts w:ascii="宋体" w:hAnsi="宋体"/>
          <w:sz w:val="24"/>
        </w:rPr>
      </w:pPr>
      <w:r>
        <w:rPr>
          <w:rFonts w:ascii="宋体" w:hAnsi="宋体" w:hint="eastAsia"/>
          <w:sz w:val="24"/>
        </w:rPr>
        <w:t>4</w:t>
      </w:r>
      <w:r>
        <w:rPr>
          <w:rFonts w:ascii="宋体" w:hAnsi="宋体"/>
          <w:sz w:val="24"/>
        </w:rPr>
        <w:t xml:space="preserve">.2  </w:t>
      </w:r>
      <w:r>
        <w:rPr>
          <w:rFonts w:ascii="宋体" w:hAnsi="宋体" w:hint="eastAsia"/>
          <w:sz w:val="24"/>
        </w:rPr>
        <w:t>润滑装置及器具管理制度</w:t>
      </w:r>
    </w:p>
    <w:p w:rsidR="00812AB9" w:rsidRDefault="00C3012C">
      <w:pPr>
        <w:spacing w:line="460" w:lineRule="exact"/>
        <w:ind w:firstLineChars="200" w:firstLine="480"/>
        <w:rPr>
          <w:rFonts w:ascii="宋体" w:hAnsi="宋体"/>
          <w:sz w:val="24"/>
        </w:rPr>
      </w:pPr>
      <w:r>
        <w:rPr>
          <w:rFonts w:ascii="宋体" w:hAnsi="宋体" w:hint="eastAsia"/>
          <w:sz w:val="24"/>
        </w:rPr>
        <w:t>4</w:t>
      </w:r>
      <w:r>
        <w:rPr>
          <w:rFonts w:ascii="宋体" w:hAnsi="宋体"/>
          <w:sz w:val="24"/>
        </w:rPr>
        <w:t xml:space="preserve">.3  </w:t>
      </w:r>
      <w:r>
        <w:rPr>
          <w:rFonts w:ascii="宋体" w:hAnsi="宋体" w:hint="eastAsia"/>
          <w:sz w:val="24"/>
        </w:rPr>
        <w:t>润滑工安全技术操作规程</w:t>
      </w:r>
    </w:p>
    <w:p w:rsidR="00812AB9" w:rsidRDefault="00C3012C">
      <w:pPr>
        <w:spacing w:line="460" w:lineRule="exact"/>
        <w:ind w:firstLineChars="200" w:firstLine="480"/>
        <w:rPr>
          <w:rFonts w:ascii="宋体" w:hAnsi="宋体"/>
          <w:sz w:val="24"/>
        </w:rPr>
      </w:pPr>
      <w:r>
        <w:rPr>
          <w:rFonts w:ascii="宋体" w:hAnsi="宋体" w:hint="eastAsia"/>
          <w:sz w:val="24"/>
        </w:rPr>
        <w:t>4</w:t>
      </w:r>
      <w:r>
        <w:rPr>
          <w:rFonts w:ascii="宋体" w:hAnsi="宋体"/>
          <w:sz w:val="24"/>
        </w:rPr>
        <w:t xml:space="preserve">.4  </w:t>
      </w:r>
      <w:r>
        <w:rPr>
          <w:rFonts w:ascii="宋体" w:hAnsi="宋体" w:hint="eastAsia"/>
          <w:sz w:val="24"/>
        </w:rPr>
        <w:t>工艺用油液管理制度</w:t>
      </w:r>
    </w:p>
    <w:p w:rsidR="00812AB9" w:rsidRDefault="00C3012C">
      <w:pPr>
        <w:spacing w:line="460" w:lineRule="exact"/>
        <w:ind w:firstLineChars="200" w:firstLine="480"/>
        <w:rPr>
          <w:rFonts w:ascii="宋体" w:hAnsi="宋体"/>
          <w:sz w:val="24"/>
        </w:rPr>
      </w:pPr>
      <w:r>
        <w:rPr>
          <w:rFonts w:ascii="宋体" w:hAnsi="宋体" w:hint="eastAsia"/>
          <w:sz w:val="24"/>
        </w:rPr>
        <w:t>4</w:t>
      </w:r>
      <w:r>
        <w:rPr>
          <w:rFonts w:ascii="宋体" w:hAnsi="宋体"/>
          <w:sz w:val="24"/>
        </w:rPr>
        <w:t xml:space="preserve">.5  </w:t>
      </w:r>
      <w:r>
        <w:rPr>
          <w:rFonts w:ascii="宋体" w:hAnsi="宋体" w:hint="eastAsia"/>
          <w:sz w:val="24"/>
        </w:rPr>
        <w:t>润滑管理的“五定”制度</w:t>
      </w:r>
    </w:p>
    <w:p w:rsidR="00812AB9" w:rsidRDefault="00C3012C">
      <w:pPr>
        <w:spacing w:line="460" w:lineRule="exact"/>
        <w:ind w:firstLineChars="200" w:firstLine="480"/>
        <w:rPr>
          <w:rFonts w:ascii="宋体" w:hAnsi="宋体"/>
          <w:sz w:val="24"/>
        </w:rPr>
      </w:pPr>
      <w:r>
        <w:rPr>
          <w:rFonts w:ascii="宋体" w:hAnsi="宋体" w:hint="eastAsia"/>
          <w:sz w:val="24"/>
        </w:rPr>
        <w:t>4</w:t>
      </w:r>
      <w:r>
        <w:rPr>
          <w:rFonts w:ascii="宋体" w:hAnsi="宋体"/>
          <w:sz w:val="24"/>
        </w:rPr>
        <w:t xml:space="preserve">.6  </w:t>
      </w:r>
      <w:r>
        <w:rPr>
          <w:rFonts w:ascii="宋体" w:hAnsi="宋体" w:hint="eastAsia"/>
          <w:sz w:val="24"/>
        </w:rPr>
        <w:t>润滑材料的消耗定额制度</w:t>
      </w:r>
    </w:p>
    <w:p w:rsidR="00812AB9" w:rsidRDefault="00C3012C">
      <w:pPr>
        <w:spacing w:line="460" w:lineRule="exact"/>
        <w:ind w:firstLineChars="200" w:firstLine="480"/>
        <w:rPr>
          <w:rFonts w:ascii="宋体" w:hAnsi="宋体"/>
          <w:sz w:val="24"/>
        </w:rPr>
      </w:pPr>
      <w:r>
        <w:rPr>
          <w:rFonts w:ascii="宋体" w:hAnsi="宋体" w:hint="eastAsia"/>
          <w:sz w:val="24"/>
        </w:rPr>
        <w:t>4</w:t>
      </w:r>
      <w:r>
        <w:rPr>
          <w:rFonts w:ascii="宋体" w:hAnsi="宋体"/>
          <w:sz w:val="24"/>
        </w:rPr>
        <w:t xml:space="preserve">.7  </w:t>
      </w:r>
      <w:r>
        <w:rPr>
          <w:rFonts w:ascii="宋体" w:hAnsi="宋体" w:hint="eastAsia"/>
          <w:sz w:val="24"/>
        </w:rPr>
        <w:t>润滑油库防火制度</w:t>
      </w:r>
    </w:p>
    <w:p w:rsidR="00812AB9" w:rsidRDefault="00C3012C">
      <w:pPr>
        <w:spacing w:line="460" w:lineRule="exact"/>
        <w:rPr>
          <w:rFonts w:ascii="宋体" w:hAnsi="宋体"/>
          <w:b/>
          <w:sz w:val="24"/>
        </w:rPr>
      </w:pPr>
      <w:r>
        <w:rPr>
          <w:rFonts w:ascii="宋体" w:hAnsi="宋体" w:hint="eastAsia"/>
          <w:b/>
          <w:sz w:val="24"/>
        </w:rPr>
        <w:t>第5章</w:t>
      </w:r>
      <w:r>
        <w:rPr>
          <w:rFonts w:ascii="宋体" w:hAnsi="宋体"/>
          <w:b/>
          <w:sz w:val="24"/>
        </w:rPr>
        <w:t xml:space="preserve">  </w:t>
      </w:r>
      <w:r>
        <w:rPr>
          <w:rFonts w:ascii="宋体" w:hAnsi="宋体" w:hint="eastAsia"/>
          <w:b/>
          <w:sz w:val="24"/>
        </w:rPr>
        <w:t>典型设备润滑技术及管理</w:t>
      </w:r>
    </w:p>
    <w:p w:rsidR="00812AB9" w:rsidRDefault="00C3012C" w:rsidP="008A32F1">
      <w:pPr>
        <w:spacing w:line="460" w:lineRule="exact"/>
        <w:ind w:left="472" w:hangingChars="196" w:hanging="472"/>
        <w:rPr>
          <w:rFonts w:ascii="宋体" w:hAnsi="宋体"/>
          <w:b/>
          <w:color w:val="0000FF"/>
          <w:sz w:val="24"/>
        </w:rPr>
      </w:pPr>
      <w:r>
        <w:rPr>
          <w:rFonts w:ascii="宋体" w:hAnsi="宋体" w:hint="eastAsia"/>
          <w:b/>
          <w:color w:val="0000FF"/>
          <w:sz w:val="24"/>
        </w:rPr>
        <w:t>第二部分</w:t>
      </w:r>
    </w:p>
    <w:p w:rsidR="00812AB9" w:rsidRDefault="00C3012C" w:rsidP="008A32F1">
      <w:pPr>
        <w:spacing w:line="460" w:lineRule="exact"/>
        <w:ind w:left="472" w:hangingChars="196" w:hanging="472"/>
        <w:rPr>
          <w:rFonts w:ascii="宋体" w:hAnsi="宋体"/>
          <w:sz w:val="24"/>
        </w:rPr>
      </w:pPr>
      <w:r>
        <w:rPr>
          <w:rFonts w:ascii="宋体" w:hAnsi="宋体" w:hint="eastAsia"/>
          <w:b/>
          <w:sz w:val="24"/>
        </w:rPr>
        <w:t>第1章 润滑油监测的主要技术</w:t>
      </w:r>
      <w:r>
        <w:rPr>
          <w:rFonts w:ascii="宋体" w:hAnsi="宋体" w:hint="eastAsia"/>
          <w:sz w:val="24"/>
        </w:rPr>
        <w:cr/>
        <w:t>1.1理化性能分析</w:t>
      </w:r>
    </w:p>
    <w:p w:rsidR="00812AB9" w:rsidRDefault="00C3012C">
      <w:pPr>
        <w:spacing w:line="460" w:lineRule="exact"/>
        <w:ind w:firstLineChars="200" w:firstLine="480"/>
        <w:rPr>
          <w:rFonts w:ascii="宋体" w:hAnsi="宋体"/>
          <w:sz w:val="24"/>
        </w:rPr>
      </w:pPr>
      <w:r>
        <w:rPr>
          <w:rFonts w:ascii="宋体" w:hAnsi="宋体" w:hint="eastAsia"/>
          <w:sz w:val="24"/>
        </w:rPr>
        <w:t>1.2油液颗粒检测技术</w:t>
      </w:r>
    </w:p>
    <w:p w:rsidR="00812AB9" w:rsidRDefault="00C3012C">
      <w:pPr>
        <w:widowControl/>
        <w:tabs>
          <w:tab w:val="left" w:pos="1980"/>
        </w:tabs>
        <w:spacing w:line="460" w:lineRule="exact"/>
        <w:ind w:leftChars="222" w:left="466"/>
        <w:jc w:val="left"/>
        <w:rPr>
          <w:rFonts w:ascii="宋体" w:hAnsi="宋体" w:cs="宋体"/>
          <w:b/>
          <w:color w:val="000000"/>
          <w:kern w:val="0"/>
          <w:sz w:val="24"/>
        </w:rPr>
      </w:pPr>
      <w:r>
        <w:rPr>
          <w:rFonts w:ascii="宋体" w:hAnsi="宋体" w:hint="eastAsia"/>
          <w:sz w:val="24"/>
        </w:rPr>
        <w:t xml:space="preserve">  1.2.1颗粒的产生及危害</w:t>
      </w:r>
      <w:r>
        <w:rPr>
          <w:rFonts w:ascii="宋体" w:hAnsi="宋体" w:hint="eastAsia"/>
          <w:sz w:val="24"/>
        </w:rPr>
        <w:cr/>
        <w:t xml:space="preserve">  1.2.2颗粒检测方法</w:t>
      </w:r>
      <w:r>
        <w:rPr>
          <w:rFonts w:ascii="宋体" w:hAnsi="宋体" w:hint="eastAsia"/>
          <w:sz w:val="24"/>
        </w:rPr>
        <w:cr/>
        <w:t>1.3</w:t>
      </w:r>
      <w:r>
        <w:rPr>
          <w:rFonts w:ascii="宋体" w:hAnsi="宋体" w:cs="宋体" w:hint="eastAsia"/>
          <w:color w:val="000000"/>
          <w:kern w:val="0"/>
          <w:sz w:val="24"/>
        </w:rPr>
        <w:t>光谱分析技术的定性定量分析方法</w:t>
      </w:r>
    </w:p>
    <w:p w:rsidR="00812AB9" w:rsidRDefault="00C3012C">
      <w:pPr>
        <w:widowControl/>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 xml:space="preserve">  1.3.1油液光谱分析故障诊断</w:t>
      </w:r>
    </w:p>
    <w:p w:rsidR="00812AB9" w:rsidRDefault="00C3012C">
      <w:pPr>
        <w:widowControl/>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 xml:space="preserve">  1.3.2发动机滑油光谱分析专家系统</w:t>
      </w:r>
    </w:p>
    <w:p w:rsidR="00812AB9" w:rsidRDefault="00C3012C">
      <w:pPr>
        <w:widowControl/>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 xml:space="preserve">  1.3.3设备液压污染控制实施</w:t>
      </w:r>
    </w:p>
    <w:p w:rsidR="00812AB9" w:rsidRDefault="00C3012C">
      <w:pPr>
        <w:widowControl/>
        <w:tabs>
          <w:tab w:val="left" w:pos="1980"/>
        </w:tabs>
        <w:spacing w:line="460" w:lineRule="exact"/>
        <w:ind w:firstLineChars="196" w:firstLine="470"/>
        <w:jc w:val="left"/>
        <w:rPr>
          <w:rFonts w:ascii="宋体" w:hAnsi="宋体" w:cs="宋体"/>
          <w:bCs/>
          <w:color w:val="000000"/>
          <w:kern w:val="0"/>
          <w:sz w:val="24"/>
        </w:rPr>
      </w:pPr>
      <w:r>
        <w:rPr>
          <w:rFonts w:ascii="宋体" w:hAnsi="宋体" w:cs="宋体" w:hint="eastAsia"/>
          <w:bCs/>
          <w:color w:val="000000"/>
          <w:kern w:val="0"/>
          <w:sz w:val="24"/>
        </w:rPr>
        <w:t xml:space="preserve">  1.3.4油液性能分析的诊断方法</w:t>
      </w:r>
    </w:p>
    <w:p w:rsidR="00812AB9" w:rsidRDefault="00C3012C">
      <w:pPr>
        <w:widowControl/>
        <w:tabs>
          <w:tab w:val="left" w:pos="1980"/>
        </w:tabs>
        <w:spacing w:line="460" w:lineRule="exact"/>
        <w:ind w:firstLineChars="196" w:firstLine="470"/>
        <w:jc w:val="left"/>
        <w:rPr>
          <w:rFonts w:ascii="宋体" w:hAnsi="宋体" w:cs="宋体"/>
          <w:b/>
          <w:color w:val="000000"/>
          <w:kern w:val="0"/>
          <w:sz w:val="24"/>
        </w:rPr>
      </w:pPr>
      <w:r>
        <w:rPr>
          <w:rFonts w:ascii="宋体" w:hAnsi="宋体" w:cs="宋体" w:hint="eastAsia"/>
          <w:bCs/>
          <w:color w:val="000000"/>
          <w:kern w:val="0"/>
          <w:sz w:val="24"/>
        </w:rPr>
        <w:t>1.4</w:t>
      </w:r>
      <w:r>
        <w:rPr>
          <w:rFonts w:ascii="宋体" w:hAnsi="宋体" w:cs="宋体" w:hint="eastAsia"/>
          <w:color w:val="000000"/>
          <w:kern w:val="0"/>
          <w:sz w:val="24"/>
        </w:rPr>
        <w:t>铁谱分析技术的定性定量分析方法</w:t>
      </w:r>
    </w:p>
    <w:p w:rsidR="00812AB9" w:rsidRDefault="00C3012C">
      <w:pPr>
        <w:widowControl/>
        <w:tabs>
          <w:tab w:val="left" w:pos="1980"/>
        </w:tabs>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 xml:space="preserve">  1.4.1铁谱分析的目标</w:t>
      </w:r>
    </w:p>
    <w:p w:rsidR="00812AB9" w:rsidRDefault="00C3012C">
      <w:pPr>
        <w:widowControl/>
        <w:tabs>
          <w:tab w:val="left" w:pos="1980"/>
        </w:tabs>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 xml:space="preserve">  1.4.2铁谱技术中的定量分析方法</w:t>
      </w:r>
    </w:p>
    <w:p w:rsidR="00812AB9" w:rsidRDefault="00C3012C">
      <w:pPr>
        <w:widowControl/>
        <w:tabs>
          <w:tab w:val="left" w:pos="1980"/>
        </w:tabs>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lastRenderedPageBreak/>
        <w:t xml:space="preserve">  1.4.3铁谱技术中的定性分析方法</w:t>
      </w:r>
    </w:p>
    <w:p w:rsidR="00812AB9" w:rsidRDefault="00C3012C">
      <w:pPr>
        <w:widowControl/>
        <w:tabs>
          <w:tab w:val="left" w:pos="1980"/>
        </w:tabs>
        <w:spacing w:line="46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 xml:space="preserve">  1.4.4铁谱技术定量和定性方法的不足与改进</w:t>
      </w:r>
    </w:p>
    <w:p w:rsidR="00812AB9" w:rsidRDefault="00C3012C">
      <w:pPr>
        <w:widowControl/>
        <w:tabs>
          <w:tab w:val="left" w:pos="1980"/>
        </w:tabs>
        <w:spacing w:line="46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1.5光谱与铁谱分析方法的配合使用</w:t>
      </w:r>
    </w:p>
    <w:p w:rsidR="00812AB9" w:rsidRDefault="00C3012C">
      <w:pPr>
        <w:widowControl/>
        <w:tabs>
          <w:tab w:val="left" w:pos="1980"/>
        </w:tabs>
        <w:spacing w:line="46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1.6国外最新油液监测技术发展现状及趋势</w:t>
      </w:r>
    </w:p>
    <w:p w:rsidR="00812AB9" w:rsidRDefault="00C3012C">
      <w:pPr>
        <w:widowControl/>
        <w:tabs>
          <w:tab w:val="left" w:pos="1980"/>
        </w:tabs>
        <w:spacing w:line="46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1.7最新油液监测国际标准ISO18436-4、ISO18436-5简介</w:t>
      </w:r>
    </w:p>
    <w:p w:rsidR="00812AB9" w:rsidRDefault="00C3012C">
      <w:pPr>
        <w:widowControl/>
        <w:tabs>
          <w:tab w:val="left" w:pos="1980"/>
        </w:tabs>
        <w:spacing w:line="460" w:lineRule="exact"/>
        <w:jc w:val="left"/>
        <w:rPr>
          <w:rFonts w:ascii="宋体" w:hAnsi="宋体" w:cs="宋体"/>
          <w:b/>
          <w:color w:val="000000"/>
          <w:kern w:val="0"/>
          <w:sz w:val="24"/>
        </w:rPr>
      </w:pPr>
      <w:r>
        <w:rPr>
          <w:rFonts w:ascii="宋体" w:hAnsi="宋体" w:cs="宋体" w:hint="eastAsia"/>
          <w:b/>
          <w:color w:val="000000"/>
          <w:kern w:val="0"/>
          <w:sz w:val="24"/>
        </w:rPr>
        <w:t>第2章 油液监测计算机诊断和故障分析系统</w:t>
      </w:r>
    </w:p>
    <w:p w:rsidR="00812AB9" w:rsidRDefault="00C3012C">
      <w:pPr>
        <w:widowControl/>
        <w:tabs>
          <w:tab w:val="left" w:pos="1980"/>
        </w:tabs>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2.1信息技术与油液监测</w:t>
      </w:r>
    </w:p>
    <w:p w:rsidR="00812AB9" w:rsidRDefault="00C3012C">
      <w:pPr>
        <w:widowControl/>
        <w:tabs>
          <w:tab w:val="left" w:pos="1980"/>
        </w:tabs>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2.2油液监测数据库</w:t>
      </w:r>
    </w:p>
    <w:p w:rsidR="00812AB9" w:rsidRDefault="00C3012C">
      <w:pPr>
        <w:widowControl/>
        <w:tabs>
          <w:tab w:val="left" w:pos="1980"/>
        </w:tabs>
        <w:spacing w:line="46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2.3油液监测计算机辅助系统</w:t>
      </w:r>
    </w:p>
    <w:p w:rsidR="00812AB9" w:rsidRDefault="00C3012C">
      <w:pPr>
        <w:widowControl/>
        <w:tabs>
          <w:tab w:val="left" w:pos="1980"/>
        </w:tabs>
        <w:spacing w:line="46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2.4油液监测中信息技术的新课题</w:t>
      </w:r>
    </w:p>
    <w:p w:rsidR="00812AB9" w:rsidRDefault="00C3012C">
      <w:pPr>
        <w:widowControl/>
        <w:tabs>
          <w:tab w:val="left" w:pos="1980"/>
        </w:tabs>
        <w:spacing w:line="460" w:lineRule="exact"/>
        <w:jc w:val="left"/>
        <w:rPr>
          <w:rFonts w:ascii="宋体" w:hAnsi="宋体" w:cs="宋体"/>
          <w:b/>
          <w:color w:val="000000"/>
          <w:kern w:val="0"/>
          <w:sz w:val="24"/>
        </w:rPr>
      </w:pPr>
      <w:r>
        <w:rPr>
          <w:rFonts w:ascii="宋体" w:hAnsi="宋体" w:cs="宋体" w:hint="eastAsia"/>
          <w:b/>
          <w:color w:val="000000"/>
          <w:kern w:val="0"/>
          <w:sz w:val="24"/>
        </w:rPr>
        <w:t>第3章 油液监测与故障分析案例分析</w:t>
      </w:r>
    </w:p>
    <w:p w:rsidR="00812AB9" w:rsidRDefault="00C3012C">
      <w:pPr>
        <w:spacing w:line="460" w:lineRule="exact"/>
        <w:rPr>
          <w:rFonts w:ascii="宋体" w:hAnsi="宋体"/>
          <w:b/>
          <w:sz w:val="24"/>
        </w:rPr>
      </w:pPr>
      <w:r>
        <w:rPr>
          <w:rFonts w:ascii="宋体" w:hAnsi="宋体" w:hint="eastAsia"/>
          <w:b/>
          <w:sz w:val="24"/>
        </w:rPr>
        <w:t>四、培训对象</w:t>
      </w:r>
    </w:p>
    <w:p w:rsidR="00812AB9" w:rsidRDefault="00C3012C">
      <w:pPr>
        <w:spacing w:line="460" w:lineRule="exact"/>
        <w:ind w:firstLineChars="200" w:firstLine="480"/>
        <w:rPr>
          <w:rFonts w:ascii="宋体" w:hAnsi="宋体"/>
          <w:sz w:val="24"/>
        </w:rPr>
      </w:pPr>
      <w:r>
        <w:rPr>
          <w:rFonts w:ascii="宋体" w:hAnsi="宋体" w:hint="eastAsia"/>
          <w:sz w:val="24"/>
        </w:rPr>
        <w:t>1.主管设备和生产的企业领导；</w:t>
      </w:r>
    </w:p>
    <w:p w:rsidR="00812AB9" w:rsidRDefault="00C3012C">
      <w:pPr>
        <w:spacing w:line="460" w:lineRule="exact"/>
        <w:ind w:firstLineChars="200" w:firstLine="480"/>
        <w:rPr>
          <w:rFonts w:ascii="宋体" w:hAnsi="宋体"/>
          <w:sz w:val="24"/>
        </w:rPr>
      </w:pPr>
      <w:r>
        <w:rPr>
          <w:rFonts w:ascii="宋体" w:hAnsi="宋体" w:hint="eastAsia"/>
          <w:sz w:val="24"/>
        </w:rPr>
        <w:t>2.</w:t>
      </w:r>
      <w:r>
        <w:rPr>
          <w:rFonts w:ascii="宋体" w:hAnsi="宋体"/>
          <w:sz w:val="24"/>
        </w:rPr>
        <w:t>企业</w:t>
      </w:r>
      <w:r>
        <w:rPr>
          <w:rFonts w:ascii="宋体" w:hAnsi="宋体" w:hint="eastAsia"/>
          <w:sz w:val="24"/>
        </w:rPr>
        <w:t>高、</w:t>
      </w:r>
      <w:r>
        <w:rPr>
          <w:rFonts w:ascii="宋体" w:hAnsi="宋体"/>
          <w:sz w:val="24"/>
        </w:rPr>
        <w:t>中层设备管理人员</w:t>
      </w:r>
      <w:r>
        <w:rPr>
          <w:rFonts w:ascii="宋体" w:hAnsi="宋体" w:hint="eastAsia"/>
          <w:sz w:val="24"/>
        </w:rPr>
        <w:t>；</w:t>
      </w:r>
    </w:p>
    <w:p w:rsidR="00812AB9" w:rsidRDefault="00C3012C">
      <w:pPr>
        <w:spacing w:line="460" w:lineRule="exact"/>
        <w:ind w:firstLineChars="200" w:firstLine="480"/>
        <w:rPr>
          <w:rFonts w:ascii="宋体" w:hAnsi="宋体"/>
          <w:sz w:val="24"/>
        </w:rPr>
      </w:pPr>
      <w:r>
        <w:rPr>
          <w:rFonts w:ascii="宋体" w:hAnsi="宋体" w:hint="eastAsia"/>
          <w:sz w:val="24"/>
        </w:rPr>
        <w:t>3.设备维修、润滑、油品采购和使用部门主管及相关业务人员；</w:t>
      </w:r>
    </w:p>
    <w:p w:rsidR="00812AB9" w:rsidRDefault="00C3012C">
      <w:pPr>
        <w:spacing w:line="460" w:lineRule="exact"/>
        <w:ind w:firstLineChars="200" w:firstLine="480"/>
        <w:rPr>
          <w:rFonts w:ascii="宋体" w:hAnsi="宋体"/>
          <w:sz w:val="24"/>
        </w:rPr>
      </w:pPr>
      <w:r>
        <w:rPr>
          <w:rFonts w:ascii="宋体" w:hAnsi="宋体" w:hint="eastAsia"/>
          <w:sz w:val="24"/>
        </w:rPr>
        <w:t>4.</w:t>
      </w:r>
      <w:r>
        <w:rPr>
          <w:rFonts w:ascii="宋体" w:hAnsi="宋体"/>
          <w:sz w:val="24"/>
        </w:rPr>
        <w:t>设备维护</w:t>
      </w:r>
      <w:r>
        <w:rPr>
          <w:rFonts w:ascii="宋体" w:hAnsi="宋体" w:hint="eastAsia"/>
          <w:sz w:val="24"/>
        </w:rPr>
        <w:t>、</w:t>
      </w:r>
      <w:r>
        <w:rPr>
          <w:rFonts w:ascii="宋体" w:hAnsi="宋体"/>
          <w:sz w:val="24"/>
        </w:rPr>
        <w:t>维修</w:t>
      </w:r>
      <w:r>
        <w:rPr>
          <w:rFonts w:ascii="宋体" w:hAnsi="宋体" w:hint="eastAsia"/>
          <w:sz w:val="24"/>
        </w:rPr>
        <w:t>、润滑工作的机、电、液、仪工程</w:t>
      </w:r>
      <w:r>
        <w:rPr>
          <w:rFonts w:ascii="宋体" w:hAnsi="宋体"/>
          <w:sz w:val="24"/>
        </w:rPr>
        <w:t>师</w:t>
      </w:r>
      <w:r>
        <w:rPr>
          <w:rFonts w:ascii="宋体" w:hAnsi="宋体" w:hint="eastAsia"/>
          <w:sz w:val="24"/>
        </w:rPr>
        <w:t>；</w:t>
      </w:r>
    </w:p>
    <w:p w:rsidR="00812AB9" w:rsidRDefault="00C3012C" w:rsidP="008A32F1">
      <w:pPr>
        <w:widowControl/>
        <w:spacing w:line="460" w:lineRule="exact"/>
        <w:ind w:leftChars="227" w:left="717" w:hangingChars="100" w:hanging="240"/>
        <w:jc w:val="left"/>
        <w:rPr>
          <w:rFonts w:ascii="宋体" w:hAnsi="宋体" w:cs="宋体"/>
          <w:b/>
          <w:color w:val="000000"/>
          <w:kern w:val="0"/>
          <w:sz w:val="24"/>
        </w:rPr>
      </w:pPr>
      <w:r>
        <w:rPr>
          <w:rFonts w:ascii="宋体" w:hAnsi="宋体" w:cs="宋体" w:hint="eastAsia"/>
          <w:kern w:val="0"/>
          <w:sz w:val="24"/>
        </w:rPr>
        <w:t>5.</w:t>
      </w:r>
      <w:r>
        <w:rPr>
          <w:rFonts w:ascii="宋体" w:hAnsi="宋体" w:cs="宋体"/>
          <w:kern w:val="0"/>
          <w:sz w:val="24"/>
        </w:rPr>
        <w:t>各职业院校主管机电类校长、系主任、教研室主任、专业带头人、实训中心主任及骨干教师、校企合作主管部门领导及成员等。</w:t>
      </w:r>
    </w:p>
    <w:p w:rsidR="00812AB9" w:rsidRDefault="00C3012C">
      <w:pPr>
        <w:adjustRightInd w:val="0"/>
        <w:snapToGrid w:val="0"/>
        <w:spacing w:line="460" w:lineRule="exact"/>
        <w:rPr>
          <w:rFonts w:ascii="宋体" w:hAnsi="宋体" w:cs="宋体"/>
          <w:color w:val="000000"/>
          <w:kern w:val="0"/>
          <w:sz w:val="24"/>
        </w:rPr>
      </w:pPr>
      <w:r>
        <w:rPr>
          <w:rFonts w:ascii="宋体" w:hAnsi="宋体" w:cs="宋体" w:hint="eastAsia"/>
          <w:b/>
          <w:color w:val="000000"/>
          <w:kern w:val="0"/>
          <w:sz w:val="24"/>
        </w:rPr>
        <w:t>五、</w:t>
      </w:r>
      <w:r>
        <w:rPr>
          <w:rFonts w:ascii="宋体" w:hAnsi="宋体" w:cs="宋体"/>
          <w:b/>
          <w:color w:val="000000"/>
          <w:kern w:val="0"/>
          <w:sz w:val="24"/>
        </w:rPr>
        <w:t>费用</w:t>
      </w:r>
    </w:p>
    <w:p w:rsidR="00812AB9" w:rsidRDefault="00C3012C">
      <w:pPr>
        <w:adjustRightInd w:val="0"/>
        <w:snapToGrid w:val="0"/>
        <w:spacing w:line="460" w:lineRule="exact"/>
        <w:ind w:firstLineChars="225" w:firstLine="540"/>
        <w:rPr>
          <w:rFonts w:ascii="宋体" w:hAnsi="宋体" w:cs="宋体"/>
          <w:color w:val="000000"/>
          <w:kern w:val="0"/>
          <w:sz w:val="24"/>
        </w:rPr>
      </w:pPr>
      <w:r>
        <w:rPr>
          <w:rFonts w:ascii="宋体" w:hAnsi="宋体" w:cs="宋体" w:hint="eastAsia"/>
          <w:kern w:val="0"/>
          <w:sz w:val="24"/>
        </w:rPr>
        <w:t>1.培训费3250元/人（含授课、证书、场地、资料、午餐）；</w:t>
      </w:r>
    </w:p>
    <w:p w:rsidR="00812AB9" w:rsidRDefault="00C3012C">
      <w:pPr>
        <w:widowControl/>
        <w:spacing w:line="460" w:lineRule="exact"/>
        <w:ind w:firstLineChars="225" w:firstLine="540"/>
        <w:jc w:val="left"/>
        <w:rPr>
          <w:rFonts w:ascii="宋体" w:hAnsi="宋体" w:cs="宋体"/>
          <w:b/>
          <w:color w:val="000000"/>
          <w:kern w:val="0"/>
          <w:sz w:val="24"/>
        </w:rPr>
      </w:pPr>
      <w:r>
        <w:rPr>
          <w:rFonts w:ascii="宋体" w:hAnsi="宋体" w:cs="宋体" w:hint="eastAsia"/>
          <w:kern w:val="0"/>
          <w:sz w:val="24"/>
        </w:rPr>
        <w:t>2.住宿统一安排，费用自理。</w:t>
      </w:r>
    </w:p>
    <w:p w:rsidR="00812AB9" w:rsidRDefault="00C3012C">
      <w:pPr>
        <w:widowControl/>
        <w:adjustRightInd w:val="0"/>
        <w:snapToGrid w:val="0"/>
        <w:spacing w:line="46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812AB9" w:rsidRDefault="00C3012C">
      <w:pPr>
        <w:widowControl/>
        <w:adjustRightInd w:val="0"/>
        <w:snapToGrid w:val="0"/>
        <w:spacing w:line="46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812AB9" w:rsidRDefault="00C3012C">
      <w:pPr>
        <w:widowControl/>
        <w:tabs>
          <w:tab w:val="left" w:pos="1980"/>
        </w:tabs>
        <w:spacing w:line="460" w:lineRule="exact"/>
        <w:jc w:val="left"/>
        <w:rPr>
          <w:rFonts w:ascii="宋体" w:hAnsi="宋体" w:cs="宋体"/>
          <w:color w:val="000000"/>
          <w:kern w:val="0"/>
          <w:sz w:val="24"/>
        </w:rPr>
      </w:pPr>
      <w:r>
        <w:rPr>
          <w:rFonts w:ascii="宋体" w:hAnsi="宋体" w:cs="宋体" w:hint="eastAsia"/>
          <w:b/>
          <w:color w:val="000000"/>
          <w:kern w:val="0"/>
          <w:sz w:val="24"/>
        </w:rPr>
        <w:t>七</w:t>
      </w:r>
      <w:r>
        <w:rPr>
          <w:rFonts w:ascii="宋体" w:hAnsi="宋体" w:cs="宋体"/>
          <w:b/>
          <w:color w:val="000000"/>
          <w:kern w:val="0"/>
          <w:sz w:val="24"/>
        </w:rPr>
        <w:t>、联系方式</w:t>
      </w:r>
      <w:r>
        <w:rPr>
          <w:rFonts w:ascii="宋体" w:hAnsi="宋体" w:cs="宋体"/>
          <w:color w:val="000000"/>
          <w:kern w:val="0"/>
          <w:sz w:val="24"/>
        </w:rPr>
        <w:t> </w:t>
      </w:r>
      <w:r w:rsidR="00890C49">
        <w:rPr>
          <w:rFonts w:ascii="宋体" w:hAnsi="宋体" w:cs="宋体" w:hint="eastAsia"/>
          <w:b/>
          <w:bCs/>
          <w:color w:val="000000"/>
          <w:kern w:val="0"/>
          <w:sz w:val="24"/>
        </w:rPr>
        <w:t>6S咨询服务中心</w:t>
      </w:r>
    </w:p>
    <w:p w:rsidR="00812AB9" w:rsidRDefault="00C3012C">
      <w:pPr>
        <w:spacing w:line="460" w:lineRule="exact"/>
        <w:ind w:firstLineChars="200" w:firstLine="480"/>
        <w:rPr>
          <w:rFonts w:ascii="宋体" w:hAnsi="宋体"/>
          <w:sz w:val="24"/>
        </w:rPr>
      </w:pPr>
      <w:r>
        <w:rPr>
          <w:rFonts w:ascii="宋体" w:hAnsi="宋体" w:hint="eastAsia"/>
          <w:sz w:val="24"/>
        </w:rPr>
        <w:t>联系电话/传真：4006</w:t>
      </w:r>
      <w:r w:rsidR="008A32F1">
        <w:rPr>
          <w:rFonts w:ascii="宋体" w:hAnsi="宋体" w:hint="eastAsia"/>
          <w:sz w:val="24"/>
        </w:rPr>
        <w:t>023060</w:t>
      </w:r>
      <w:r>
        <w:rPr>
          <w:rFonts w:ascii="宋体" w:hAnsi="宋体" w:hint="eastAsia"/>
          <w:sz w:val="24"/>
        </w:rPr>
        <w:t xml:space="preserve">    手机：1</w:t>
      </w:r>
      <w:r w:rsidR="008A32F1">
        <w:rPr>
          <w:rFonts w:ascii="宋体" w:hAnsi="宋体" w:hint="eastAsia"/>
          <w:sz w:val="24"/>
        </w:rPr>
        <w:t>8323382498</w:t>
      </w:r>
      <w:r>
        <w:rPr>
          <w:rFonts w:ascii="宋体" w:hAnsi="宋体" w:hint="eastAsia"/>
          <w:sz w:val="24"/>
        </w:rPr>
        <w:t xml:space="preserve">    微信：13</w:t>
      </w:r>
      <w:r w:rsidR="008A32F1">
        <w:rPr>
          <w:rFonts w:ascii="宋体" w:hAnsi="宋体" w:hint="eastAsia"/>
          <w:sz w:val="24"/>
        </w:rPr>
        <w:t>368023519</w:t>
      </w:r>
    </w:p>
    <w:p w:rsidR="00812AB9" w:rsidRDefault="00C3012C">
      <w:pPr>
        <w:spacing w:line="460" w:lineRule="exact"/>
        <w:ind w:firstLineChars="150" w:firstLine="360"/>
        <w:rPr>
          <w:rFonts w:ascii="宋体" w:hAnsi="宋体" w:cs="宋体"/>
          <w:b/>
          <w:color w:val="000000"/>
          <w:kern w:val="0"/>
          <w:sz w:val="24"/>
        </w:rPr>
      </w:pPr>
      <w:r>
        <w:rPr>
          <w:rFonts w:ascii="宋体" w:hAnsi="宋体" w:hint="eastAsia"/>
          <w:sz w:val="24"/>
        </w:rPr>
        <w:t xml:space="preserve"> 电子邮箱：</w:t>
      </w:r>
      <w:r w:rsidR="008A32F1">
        <w:rPr>
          <w:rFonts w:ascii="宋体" w:hAnsi="宋体" w:hint="eastAsia"/>
          <w:sz w:val="24"/>
        </w:rPr>
        <w:t>xywlei</w:t>
      </w:r>
      <w:r>
        <w:rPr>
          <w:rFonts w:ascii="宋体" w:hAnsi="宋体" w:hint="eastAsia"/>
          <w:sz w:val="24"/>
        </w:rPr>
        <w:t>@</w:t>
      </w:r>
      <w:r w:rsidR="008A32F1">
        <w:rPr>
          <w:rFonts w:ascii="宋体" w:hAnsi="宋体" w:hint="eastAsia"/>
          <w:sz w:val="24"/>
        </w:rPr>
        <w:t>126</w:t>
      </w:r>
      <w:r>
        <w:rPr>
          <w:rFonts w:ascii="宋体" w:hAnsi="宋体" w:hint="eastAsia"/>
          <w:sz w:val="24"/>
        </w:rPr>
        <w:t>.com     QQ：</w:t>
      </w:r>
      <w:r w:rsidR="008A32F1">
        <w:rPr>
          <w:rFonts w:ascii="宋体" w:hAnsi="宋体" w:hint="eastAsia"/>
          <w:sz w:val="24"/>
        </w:rPr>
        <w:t>1476510795</w:t>
      </w:r>
    </w:p>
    <w:p w:rsidR="00812AB9" w:rsidRDefault="00C3012C" w:rsidP="008A32F1">
      <w:pPr>
        <w:widowControl/>
        <w:tabs>
          <w:tab w:val="left" w:pos="1980"/>
        </w:tabs>
        <w:spacing w:line="460" w:lineRule="exact"/>
        <w:ind w:left="472" w:hangingChars="196" w:hanging="472"/>
        <w:jc w:val="left"/>
        <w:rPr>
          <w:rFonts w:ascii="宋体" w:hAnsi="宋体" w:cs="宋体"/>
          <w:color w:val="000000"/>
          <w:kern w:val="0"/>
          <w:sz w:val="24"/>
        </w:rPr>
      </w:pPr>
      <w:r>
        <w:rPr>
          <w:rFonts w:ascii="宋体" w:hAnsi="宋体" w:cs="宋体" w:hint="eastAsia"/>
          <w:b/>
          <w:color w:val="000000"/>
          <w:kern w:val="0"/>
          <w:sz w:val="24"/>
        </w:rPr>
        <w:t>八</w:t>
      </w:r>
      <w:r>
        <w:rPr>
          <w:rFonts w:ascii="宋体" w:hAnsi="宋体" w:cs="宋体"/>
          <w:b/>
          <w:color w:val="000000"/>
          <w:kern w:val="0"/>
          <w:sz w:val="24"/>
        </w:rPr>
        <w:t>、请将报名回执务必于</w:t>
      </w:r>
      <w:r>
        <w:rPr>
          <w:rFonts w:ascii="宋体" w:hAnsi="宋体" w:cs="宋体" w:hint="eastAsia"/>
          <w:b/>
          <w:color w:val="000000"/>
          <w:kern w:val="0"/>
          <w:sz w:val="24"/>
        </w:rPr>
        <w:t>5</w:t>
      </w:r>
      <w:r>
        <w:rPr>
          <w:rFonts w:ascii="宋体" w:hAnsi="宋体" w:cs="宋体"/>
          <w:b/>
          <w:color w:val="000000"/>
          <w:kern w:val="0"/>
          <w:sz w:val="24"/>
        </w:rPr>
        <w:t>月</w:t>
      </w:r>
      <w:r>
        <w:rPr>
          <w:rFonts w:ascii="宋体" w:hAnsi="宋体" w:cs="宋体" w:hint="eastAsia"/>
          <w:b/>
          <w:color w:val="000000"/>
          <w:kern w:val="0"/>
          <w:sz w:val="24"/>
        </w:rPr>
        <w:t>15日</w:t>
      </w:r>
      <w:r>
        <w:rPr>
          <w:rFonts w:ascii="宋体" w:hAnsi="宋体" w:cs="宋体"/>
          <w:b/>
          <w:color w:val="000000"/>
          <w:kern w:val="0"/>
          <w:sz w:val="24"/>
        </w:rPr>
        <w:t>前经单位盖章后</w:t>
      </w:r>
      <w:r>
        <w:rPr>
          <w:rFonts w:ascii="宋体" w:hAnsi="宋体" w:cs="宋体" w:hint="eastAsia"/>
          <w:b/>
          <w:color w:val="000000"/>
          <w:kern w:val="0"/>
          <w:sz w:val="24"/>
        </w:rPr>
        <w:t>邮件或</w:t>
      </w:r>
      <w:r>
        <w:rPr>
          <w:rFonts w:ascii="宋体" w:hAnsi="宋体" w:cs="宋体"/>
          <w:b/>
          <w:color w:val="000000"/>
          <w:kern w:val="0"/>
          <w:sz w:val="24"/>
        </w:rPr>
        <w:t>传真到培训部。中心将根据报名回执通知具体报到地点。</w:t>
      </w:r>
    </w:p>
    <w:p w:rsidR="00812AB9" w:rsidRDefault="00812AB9">
      <w:pPr>
        <w:widowControl/>
        <w:spacing w:line="460" w:lineRule="exact"/>
        <w:jc w:val="right"/>
        <w:rPr>
          <w:rFonts w:ascii="宋体" w:hAnsi="宋体" w:cs="宋体"/>
          <w:color w:val="000000"/>
          <w:kern w:val="0"/>
          <w:sz w:val="24"/>
        </w:rPr>
      </w:pPr>
    </w:p>
    <w:p w:rsidR="00812AB9" w:rsidRDefault="00812AB9">
      <w:pPr>
        <w:widowControl/>
        <w:spacing w:line="460" w:lineRule="exact"/>
        <w:jc w:val="right"/>
        <w:rPr>
          <w:rFonts w:ascii="宋体" w:hAnsi="宋体" w:cs="宋体"/>
          <w:color w:val="000000"/>
          <w:kern w:val="0"/>
          <w:sz w:val="24"/>
        </w:rPr>
      </w:pPr>
    </w:p>
    <w:p w:rsidR="00812AB9" w:rsidRDefault="00C3012C">
      <w:pPr>
        <w:widowControl/>
        <w:spacing w:line="460" w:lineRule="exact"/>
        <w:jc w:val="right"/>
        <w:rPr>
          <w:rFonts w:ascii="宋体" w:hAnsi="宋体" w:cs="宋体"/>
          <w:b/>
          <w:color w:val="000000"/>
          <w:kern w:val="0"/>
          <w:sz w:val="24"/>
        </w:rPr>
      </w:pPr>
      <w:r>
        <w:rPr>
          <w:rFonts w:ascii="宋体" w:hAnsi="宋体" w:cs="宋体" w:hint="eastAsia"/>
          <w:color w:val="000000"/>
          <w:kern w:val="0"/>
          <w:sz w:val="24"/>
        </w:rPr>
        <w:lastRenderedPageBreak/>
        <w:t>二○一七年四月五日</w:t>
      </w:r>
    </w:p>
    <w:p w:rsidR="00812AB9" w:rsidRDefault="00812AB9">
      <w:pPr>
        <w:spacing w:line="440" w:lineRule="exact"/>
        <w:rPr>
          <w:rFonts w:ascii="宋体" w:hAnsi="宋体"/>
          <w:b/>
          <w:sz w:val="24"/>
        </w:rPr>
      </w:pPr>
    </w:p>
    <w:p w:rsidR="00812AB9" w:rsidRDefault="00812AB9">
      <w:pPr>
        <w:widowControl/>
        <w:spacing w:line="460" w:lineRule="exact"/>
        <w:jc w:val="left"/>
        <w:rPr>
          <w:rFonts w:ascii="宋体" w:hAnsi="宋体" w:cs="宋体"/>
          <w:b/>
          <w:color w:val="000000"/>
          <w:kern w:val="0"/>
          <w:sz w:val="24"/>
        </w:rPr>
      </w:pPr>
    </w:p>
    <w:p w:rsidR="00812AB9" w:rsidRDefault="00C3012C">
      <w:pPr>
        <w:widowControl/>
        <w:spacing w:line="460" w:lineRule="exact"/>
        <w:rPr>
          <w:rFonts w:ascii="宋体" w:hAnsi="宋体" w:cs="宋体"/>
          <w:b/>
          <w:color w:val="000000"/>
          <w:kern w:val="0"/>
          <w:sz w:val="24"/>
        </w:rPr>
      </w:pPr>
      <w:r>
        <w:rPr>
          <w:rFonts w:ascii="宋体" w:hAnsi="宋体" w:cs="宋体" w:hint="eastAsia"/>
          <w:b/>
          <w:color w:val="000000"/>
          <w:kern w:val="0"/>
          <w:sz w:val="24"/>
        </w:rPr>
        <w:t>附：</w:t>
      </w:r>
      <w:r>
        <w:rPr>
          <w:rFonts w:ascii="宋体" w:hAnsi="宋体" w:cs="宋体" w:hint="eastAsia"/>
          <w:b/>
          <w:bCs/>
          <w:color w:val="000000"/>
          <w:kern w:val="0"/>
          <w:sz w:val="24"/>
        </w:rPr>
        <w:t>现代设备润滑管理与油液监测技术及应用培训班</w:t>
      </w:r>
      <w:r>
        <w:rPr>
          <w:rFonts w:ascii="宋体" w:hAnsi="宋体" w:cs="宋体"/>
          <w:b/>
          <w:color w:val="000000"/>
          <w:kern w:val="0"/>
          <w:sz w:val="24"/>
        </w:rPr>
        <w:t>报名回执表</w:t>
      </w:r>
    </w:p>
    <w:p w:rsidR="00812AB9" w:rsidRDefault="00C3012C">
      <w:pPr>
        <w:spacing w:line="46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812AB9">
        <w:trPr>
          <w:trHeight w:val="567"/>
          <w:jc w:val="center"/>
        </w:trPr>
        <w:tc>
          <w:tcPr>
            <w:tcW w:w="1085" w:type="dxa"/>
            <w:vAlign w:val="center"/>
          </w:tcPr>
          <w:p w:rsidR="00812AB9" w:rsidRDefault="00C3012C">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812AB9" w:rsidRDefault="00C3012C">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812AB9" w:rsidRDefault="00C3012C">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812AB9" w:rsidRDefault="00C3012C">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812AB9" w:rsidRDefault="00C3012C">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812AB9" w:rsidRDefault="00C3012C">
            <w:pPr>
              <w:widowControl/>
              <w:spacing w:line="320" w:lineRule="exact"/>
              <w:jc w:val="center"/>
              <w:rPr>
                <w:rFonts w:ascii="宋体" w:hAnsi="宋体"/>
                <w:kern w:val="0"/>
                <w:sz w:val="24"/>
              </w:rPr>
            </w:pPr>
            <w:r>
              <w:rPr>
                <w:rFonts w:ascii="宋体" w:hAnsi="宋体" w:hint="eastAsia"/>
                <w:kern w:val="0"/>
                <w:sz w:val="24"/>
              </w:rPr>
              <w:t>联系电话</w:t>
            </w:r>
          </w:p>
        </w:tc>
      </w:tr>
      <w:tr w:rsidR="00812AB9">
        <w:trPr>
          <w:trHeight w:val="567"/>
          <w:jc w:val="center"/>
        </w:trPr>
        <w:tc>
          <w:tcPr>
            <w:tcW w:w="1085" w:type="dxa"/>
          </w:tcPr>
          <w:p w:rsidR="00812AB9" w:rsidRDefault="00812AB9">
            <w:pPr>
              <w:widowControl/>
              <w:spacing w:line="320" w:lineRule="exact"/>
              <w:rPr>
                <w:rFonts w:ascii="宋体" w:hAnsi="宋体"/>
                <w:kern w:val="0"/>
                <w:sz w:val="24"/>
              </w:rPr>
            </w:pPr>
          </w:p>
        </w:tc>
        <w:tc>
          <w:tcPr>
            <w:tcW w:w="1071" w:type="dxa"/>
          </w:tcPr>
          <w:p w:rsidR="00812AB9" w:rsidRDefault="00812AB9">
            <w:pPr>
              <w:widowControl/>
              <w:spacing w:line="320" w:lineRule="exact"/>
              <w:rPr>
                <w:rFonts w:ascii="宋体" w:hAnsi="宋体"/>
                <w:kern w:val="0"/>
                <w:sz w:val="24"/>
              </w:rPr>
            </w:pPr>
          </w:p>
        </w:tc>
        <w:tc>
          <w:tcPr>
            <w:tcW w:w="1221" w:type="dxa"/>
          </w:tcPr>
          <w:p w:rsidR="00812AB9" w:rsidRDefault="00812AB9">
            <w:pPr>
              <w:widowControl/>
              <w:spacing w:line="320" w:lineRule="exact"/>
              <w:rPr>
                <w:rFonts w:ascii="宋体" w:hAnsi="宋体"/>
                <w:kern w:val="0"/>
                <w:sz w:val="24"/>
              </w:rPr>
            </w:pPr>
          </w:p>
        </w:tc>
        <w:tc>
          <w:tcPr>
            <w:tcW w:w="2258" w:type="dxa"/>
          </w:tcPr>
          <w:p w:rsidR="00812AB9" w:rsidRDefault="00812AB9">
            <w:pPr>
              <w:widowControl/>
              <w:spacing w:line="320" w:lineRule="exact"/>
              <w:rPr>
                <w:rFonts w:ascii="宋体" w:hAnsi="宋体"/>
                <w:kern w:val="0"/>
                <w:sz w:val="24"/>
              </w:rPr>
            </w:pPr>
          </w:p>
        </w:tc>
        <w:tc>
          <w:tcPr>
            <w:tcW w:w="1334" w:type="dxa"/>
          </w:tcPr>
          <w:p w:rsidR="00812AB9" w:rsidRDefault="00812AB9">
            <w:pPr>
              <w:widowControl/>
              <w:spacing w:line="320" w:lineRule="exact"/>
              <w:rPr>
                <w:rFonts w:ascii="宋体" w:hAnsi="宋体"/>
                <w:kern w:val="0"/>
                <w:sz w:val="24"/>
              </w:rPr>
            </w:pPr>
          </w:p>
        </w:tc>
        <w:tc>
          <w:tcPr>
            <w:tcW w:w="2363" w:type="dxa"/>
          </w:tcPr>
          <w:p w:rsidR="00812AB9" w:rsidRDefault="00812AB9">
            <w:pPr>
              <w:widowControl/>
              <w:spacing w:line="320" w:lineRule="exact"/>
              <w:rPr>
                <w:rFonts w:ascii="宋体" w:hAnsi="宋体"/>
                <w:kern w:val="0"/>
                <w:sz w:val="24"/>
              </w:rPr>
            </w:pPr>
          </w:p>
        </w:tc>
      </w:tr>
      <w:tr w:rsidR="00812AB9">
        <w:trPr>
          <w:trHeight w:val="567"/>
          <w:jc w:val="center"/>
        </w:trPr>
        <w:tc>
          <w:tcPr>
            <w:tcW w:w="1085" w:type="dxa"/>
          </w:tcPr>
          <w:p w:rsidR="00812AB9" w:rsidRDefault="00812AB9">
            <w:pPr>
              <w:widowControl/>
              <w:spacing w:line="320" w:lineRule="exact"/>
              <w:rPr>
                <w:rFonts w:ascii="宋体" w:hAnsi="宋体"/>
                <w:kern w:val="0"/>
                <w:sz w:val="24"/>
              </w:rPr>
            </w:pPr>
          </w:p>
        </w:tc>
        <w:tc>
          <w:tcPr>
            <w:tcW w:w="1071" w:type="dxa"/>
          </w:tcPr>
          <w:p w:rsidR="00812AB9" w:rsidRDefault="00812AB9">
            <w:pPr>
              <w:widowControl/>
              <w:spacing w:line="320" w:lineRule="exact"/>
              <w:rPr>
                <w:rFonts w:ascii="宋体" w:hAnsi="宋体"/>
                <w:kern w:val="0"/>
                <w:sz w:val="24"/>
              </w:rPr>
            </w:pPr>
          </w:p>
        </w:tc>
        <w:tc>
          <w:tcPr>
            <w:tcW w:w="1221" w:type="dxa"/>
          </w:tcPr>
          <w:p w:rsidR="00812AB9" w:rsidRDefault="00812AB9">
            <w:pPr>
              <w:widowControl/>
              <w:spacing w:line="320" w:lineRule="exact"/>
              <w:rPr>
                <w:rFonts w:ascii="宋体" w:hAnsi="宋体"/>
                <w:kern w:val="0"/>
                <w:sz w:val="24"/>
              </w:rPr>
            </w:pPr>
          </w:p>
        </w:tc>
        <w:tc>
          <w:tcPr>
            <w:tcW w:w="2258" w:type="dxa"/>
          </w:tcPr>
          <w:p w:rsidR="00812AB9" w:rsidRDefault="00812AB9">
            <w:pPr>
              <w:widowControl/>
              <w:spacing w:line="320" w:lineRule="exact"/>
              <w:rPr>
                <w:rFonts w:ascii="宋体" w:hAnsi="宋体"/>
                <w:kern w:val="0"/>
                <w:sz w:val="24"/>
              </w:rPr>
            </w:pPr>
          </w:p>
        </w:tc>
        <w:tc>
          <w:tcPr>
            <w:tcW w:w="1334" w:type="dxa"/>
          </w:tcPr>
          <w:p w:rsidR="00812AB9" w:rsidRDefault="00812AB9">
            <w:pPr>
              <w:widowControl/>
              <w:spacing w:line="320" w:lineRule="exact"/>
              <w:rPr>
                <w:rFonts w:ascii="宋体" w:hAnsi="宋体"/>
                <w:kern w:val="0"/>
                <w:sz w:val="24"/>
              </w:rPr>
            </w:pPr>
          </w:p>
        </w:tc>
        <w:tc>
          <w:tcPr>
            <w:tcW w:w="2363" w:type="dxa"/>
          </w:tcPr>
          <w:p w:rsidR="00812AB9" w:rsidRDefault="00812AB9">
            <w:pPr>
              <w:widowControl/>
              <w:spacing w:line="320" w:lineRule="exact"/>
              <w:rPr>
                <w:rFonts w:ascii="宋体" w:hAnsi="宋体"/>
                <w:kern w:val="0"/>
                <w:sz w:val="24"/>
              </w:rPr>
            </w:pPr>
          </w:p>
        </w:tc>
      </w:tr>
      <w:tr w:rsidR="00812AB9">
        <w:trPr>
          <w:trHeight w:val="567"/>
          <w:jc w:val="center"/>
        </w:trPr>
        <w:tc>
          <w:tcPr>
            <w:tcW w:w="1085" w:type="dxa"/>
          </w:tcPr>
          <w:p w:rsidR="00812AB9" w:rsidRDefault="00812AB9">
            <w:pPr>
              <w:widowControl/>
              <w:spacing w:line="320" w:lineRule="exact"/>
              <w:rPr>
                <w:rFonts w:ascii="宋体" w:hAnsi="宋体"/>
                <w:kern w:val="0"/>
                <w:sz w:val="24"/>
              </w:rPr>
            </w:pPr>
          </w:p>
        </w:tc>
        <w:tc>
          <w:tcPr>
            <w:tcW w:w="1071" w:type="dxa"/>
          </w:tcPr>
          <w:p w:rsidR="00812AB9" w:rsidRDefault="00812AB9">
            <w:pPr>
              <w:widowControl/>
              <w:spacing w:line="320" w:lineRule="exact"/>
              <w:rPr>
                <w:rFonts w:ascii="宋体" w:hAnsi="宋体"/>
                <w:kern w:val="0"/>
                <w:sz w:val="24"/>
              </w:rPr>
            </w:pPr>
          </w:p>
        </w:tc>
        <w:tc>
          <w:tcPr>
            <w:tcW w:w="1221" w:type="dxa"/>
          </w:tcPr>
          <w:p w:rsidR="00812AB9" w:rsidRDefault="00812AB9">
            <w:pPr>
              <w:widowControl/>
              <w:spacing w:line="320" w:lineRule="exact"/>
              <w:rPr>
                <w:rFonts w:ascii="宋体" w:hAnsi="宋体"/>
                <w:kern w:val="0"/>
                <w:sz w:val="24"/>
              </w:rPr>
            </w:pPr>
          </w:p>
        </w:tc>
        <w:tc>
          <w:tcPr>
            <w:tcW w:w="2258" w:type="dxa"/>
          </w:tcPr>
          <w:p w:rsidR="00812AB9" w:rsidRDefault="00812AB9">
            <w:pPr>
              <w:widowControl/>
              <w:spacing w:line="320" w:lineRule="exact"/>
              <w:rPr>
                <w:rFonts w:ascii="宋体" w:hAnsi="宋体"/>
                <w:kern w:val="0"/>
                <w:sz w:val="24"/>
              </w:rPr>
            </w:pPr>
          </w:p>
        </w:tc>
        <w:tc>
          <w:tcPr>
            <w:tcW w:w="1334" w:type="dxa"/>
          </w:tcPr>
          <w:p w:rsidR="00812AB9" w:rsidRDefault="00812AB9">
            <w:pPr>
              <w:widowControl/>
              <w:spacing w:line="320" w:lineRule="exact"/>
              <w:rPr>
                <w:rFonts w:ascii="宋体" w:hAnsi="宋体"/>
                <w:kern w:val="0"/>
                <w:sz w:val="24"/>
              </w:rPr>
            </w:pPr>
          </w:p>
        </w:tc>
        <w:tc>
          <w:tcPr>
            <w:tcW w:w="2363" w:type="dxa"/>
          </w:tcPr>
          <w:p w:rsidR="00812AB9" w:rsidRDefault="00812AB9">
            <w:pPr>
              <w:widowControl/>
              <w:spacing w:line="320" w:lineRule="exact"/>
              <w:rPr>
                <w:rFonts w:ascii="宋体" w:hAnsi="宋体"/>
                <w:kern w:val="0"/>
                <w:sz w:val="24"/>
              </w:rPr>
            </w:pPr>
          </w:p>
        </w:tc>
      </w:tr>
      <w:tr w:rsidR="00812AB9">
        <w:trPr>
          <w:trHeight w:val="567"/>
          <w:jc w:val="center"/>
        </w:trPr>
        <w:tc>
          <w:tcPr>
            <w:tcW w:w="1085" w:type="dxa"/>
          </w:tcPr>
          <w:p w:rsidR="00812AB9" w:rsidRDefault="00812AB9">
            <w:pPr>
              <w:widowControl/>
              <w:spacing w:line="320" w:lineRule="exact"/>
              <w:rPr>
                <w:rFonts w:ascii="宋体" w:hAnsi="宋体"/>
                <w:kern w:val="0"/>
                <w:sz w:val="24"/>
              </w:rPr>
            </w:pPr>
          </w:p>
        </w:tc>
        <w:tc>
          <w:tcPr>
            <w:tcW w:w="1071" w:type="dxa"/>
          </w:tcPr>
          <w:p w:rsidR="00812AB9" w:rsidRDefault="00812AB9">
            <w:pPr>
              <w:widowControl/>
              <w:spacing w:line="320" w:lineRule="exact"/>
              <w:rPr>
                <w:rFonts w:ascii="宋体" w:hAnsi="宋体"/>
                <w:kern w:val="0"/>
                <w:sz w:val="24"/>
              </w:rPr>
            </w:pPr>
          </w:p>
        </w:tc>
        <w:tc>
          <w:tcPr>
            <w:tcW w:w="1221" w:type="dxa"/>
          </w:tcPr>
          <w:p w:rsidR="00812AB9" w:rsidRDefault="00812AB9">
            <w:pPr>
              <w:widowControl/>
              <w:spacing w:line="320" w:lineRule="exact"/>
              <w:rPr>
                <w:rFonts w:ascii="宋体" w:hAnsi="宋体"/>
                <w:kern w:val="0"/>
                <w:sz w:val="24"/>
              </w:rPr>
            </w:pPr>
          </w:p>
        </w:tc>
        <w:tc>
          <w:tcPr>
            <w:tcW w:w="2258" w:type="dxa"/>
          </w:tcPr>
          <w:p w:rsidR="00812AB9" w:rsidRDefault="00812AB9">
            <w:pPr>
              <w:widowControl/>
              <w:spacing w:line="320" w:lineRule="exact"/>
              <w:rPr>
                <w:rFonts w:ascii="宋体" w:hAnsi="宋体"/>
                <w:kern w:val="0"/>
                <w:sz w:val="24"/>
              </w:rPr>
            </w:pPr>
          </w:p>
        </w:tc>
        <w:tc>
          <w:tcPr>
            <w:tcW w:w="1334" w:type="dxa"/>
          </w:tcPr>
          <w:p w:rsidR="00812AB9" w:rsidRDefault="00812AB9">
            <w:pPr>
              <w:widowControl/>
              <w:spacing w:line="320" w:lineRule="exact"/>
              <w:rPr>
                <w:rFonts w:ascii="宋体" w:hAnsi="宋体"/>
                <w:kern w:val="0"/>
                <w:sz w:val="24"/>
              </w:rPr>
            </w:pPr>
          </w:p>
        </w:tc>
        <w:tc>
          <w:tcPr>
            <w:tcW w:w="2363" w:type="dxa"/>
          </w:tcPr>
          <w:p w:rsidR="00812AB9" w:rsidRDefault="00812AB9">
            <w:pPr>
              <w:widowControl/>
              <w:spacing w:line="320" w:lineRule="exact"/>
              <w:rPr>
                <w:rFonts w:ascii="宋体" w:hAnsi="宋体"/>
                <w:kern w:val="0"/>
                <w:sz w:val="24"/>
              </w:rPr>
            </w:pPr>
          </w:p>
        </w:tc>
      </w:tr>
      <w:tr w:rsidR="00812AB9">
        <w:trPr>
          <w:trHeight w:val="567"/>
          <w:jc w:val="center"/>
        </w:trPr>
        <w:tc>
          <w:tcPr>
            <w:tcW w:w="1085" w:type="dxa"/>
          </w:tcPr>
          <w:p w:rsidR="00812AB9" w:rsidRDefault="00812AB9">
            <w:pPr>
              <w:widowControl/>
              <w:spacing w:line="320" w:lineRule="exact"/>
              <w:rPr>
                <w:rFonts w:ascii="宋体" w:hAnsi="宋体"/>
                <w:kern w:val="0"/>
                <w:sz w:val="24"/>
              </w:rPr>
            </w:pPr>
          </w:p>
        </w:tc>
        <w:tc>
          <w:tcPr>
            <w:tcW w:w="1071" w:type="dxa"/>
          </w:tcPr>
          <w:p w:rsidR="00812AB9" w:rsidRDefault="00812AB9">
            <w:pPr>
              <w:widowControl/>
              <w:spacing w:line="320" w:lineRule="exact"/>
              <w:rPr>
                <w:rFonts w:ascii="宋体" w:hAnsi="宋体"/>
                <w:kern w:val="0"/>
                <w:sz w:val="24"/>
              </w:rPr>
            </w:pPr>
          </w:p>
        </w:tc>
        <w:tc>
          <w:tcPr>
            <w:tcW w:w="1221" w:type="dxa"/>
          </w:tcPr>
          <w:p w:rsidR="00812AB9" w:rsidRDefault="00812AB9">
            <w:pPr>
              <w:widowControl/>
              <w:spacing w:line="320" w:lineRule="exact"/>
              <w:rPr>
                <w:rFonts w:ascii="宋体" w:hAnsi="宋体"/>
                <w:kern w:val="0"/>
                <w:sz w:val="24"/>
              </w:rPr>
            </w:pPr>
          </w:p>
        </w:tc>
        <w:tc>
          <w:tcPr>
            <w:tcW w:w="2258" w:type="dxa"/>
          </w:tcPr>
          <w:p w:rsidR="00812AB9" w:rsidRDefault="00812AB9">
            <w:pPr>
              <w:widowControl/>
              <w:spacing w:line="320" w:lineRule="exact"/>
              <w:rPr>
                <w:rFonts w:ascii="宋体" w:hAnsi="宋体"/>
                <w:kern w:val="0"/>
                <w:sz w:val="24"/>
              </w:rPr>
            </w:pPr>
          </w:p>
        </w:tc>
        <w:tc>
          <w:tcPr>
            <w:tcW w:w="1334" w:type="dxa"/>
          </w:tcPr>
          <w:p w:rsidR="00812AB9" w:rsidRDefault="00812AB9">
            <w:pPr>
              <w:widowControl/>
              <w:spacing w:line="320" w:lineRule="exact"/>
              <w:rPr>
                <w:rFonts w:ascii="宋体" w:hAnsi="宋体"/>
                <w:kern w:val="0"/>
                <w:sz w:val="24"/>
              </w:rPr>
            </w:pPr>
          </w:p>
        </w:tc>
        <w:tc>
          <w:tcPr>
            <w:tcW w:w="2363" w:type="dxa"/>
          </w:tcPr>
          <w:p w:rsidR="00812AB9" w:rsidRDefault="00812AB9">
            <w:pPr>
              <w:widowControl/>
              <w:spacing w:line="320" w:lineRule="exact"/>
              <w:rPr>
                <w:rFonts w:ascii="宋体" w:hAnsi="宋体"/>
                <w:kern w:val="0"/>
                <w:sz w:val="24"/>
              </w:rPr>
            </w:pPr>
          </w:p>
        </w:tc>
      </w:tr>
      <w:tr w:rsidR="00812AB9">
        <w:trPr>
          <w:trHeight w:val="567"/>
          <w:jc w:val="center"/>
        </w:trPr>
        <w:tc>
          <w:tcPr>
            <w:tcW w:w="1085" w:type="dxa"/>
          </w:tcPr>
          <w:p w:rsidR="00812AB9" w:rsidRDefault="00812AB9">
            <w:pPr>
              <w:widowControl/>
              <w:spacing w:line="320" w:lineRule="exact"/>
              <w:rPr>
                <w:rFonts w:ascii="宋体" w:hAnsi="宋体"/>
                <w:kern w:val="0"/>
                <w:sz w:val="24"/>
              </w:rPr>
            </w:pPr>
          </w:p>
        </w:tc>
        <w:tc>
          <w:tcPr>
            <w:tcW w:w="1071" w:type="dxa"/>
          </w:tcPr>
          <w:p w:rsidR="00812AB9" w:rsidRDefault="00812AB9">
            <w:pPr>
              <w:widowControl/>
              <w:spacing w:line="320" w:lineRule="exact"/>
              <w:rPr>
                <w:rFonts w:ascii="宋体" w:hAnsi="宋体"/>
                <w:kern w:val="0"/>
                <w:sz w:val="24"/>
              </w:rPr>
            </w:pPr>
          </w:p>
        </w:tc>
        <w:tc>
          <w:tcPr>
            <w:tcW w:w="1221" w:type="dxa"/>
          </w:tcPr>
          <w:p w:rsidR="00812AB9" w:rsidRDefault="00812AB9">
            <w:pPr>
              <w:widowControl/>
              <w:spacing w:line="320" w:lineRule="exact"/>
              <w:rPr>
                <w:rFonts w:ascii="宋体" w:hAnsi="宋体"/>
                <w:kern w:val="0"/>
                <w:sz w:val="24"/>
              </w:rPr>
            </w:pPr>
          </w:p>
        </w:tc>
        <w:tc>
          <w:tcPr>
            <w:tcW w:w="2258" w:type="dxa"/>
          </w:tcPr>
          <w:p w:rsidR="00812AB9" w:rsidRDefault="00812AB9">
            <w:pPr>
              <w:widowControl/>
              <w:spacing w:line="320" w:lineRule="exact"/>
              <w:rPr>
                <w:rFonts w:ascii="宋体" w:hAnsi="宋体"/>
                <w:kern w:val="0"/>
                <w:sz w:val="24"/>
              </w:rPr>
            </w:pPr>
          </w:p>
        </w:tc>
        <w:tc>
          <w:tcPr>
            <w:tcW w:w="1334" w:type="dxa"/>
          </w:tcPr>
          <w:p w:rsidR="00812AB9" w:rsidRDefault="00812AB9">
            <w:pPr>
              <w:widowControl/>
              <w:spacing w:line="320" w:lineRule="exact"/>
              <w:rPr>
                <w:rFonts w:ascii="宋体" w:hAnsi="宋体"/>
                <w:kern w:val="0"/>
                <w:sz w:val="24"/>
              </w:rPr>
            </w:pPr>
          </w:p>
        </w:tc>
        <w:tc>
          <w:tcPr>
            <w:tcW w:w="2363" w:type="dxa"/>
          </w:tcPr>
          <w:p w:rsidR="00812AB9" w:rsidRDefault="00812AB9">
            <w:pPr>
              <w:widowControl/>
              <w:spacing w:line="320" w:lineRule="exact"/>
              <w:rPr>
                <w:rFonts w:ascii="宋体" w:hAnsi="宋体"/>
                <w:kern w:val="0"/>
                <w:sz w:val="24"/>
              </w:rPr>
            </w:pPr>
          </w:p>
        </w:tc>
      </w:tr>
      <w:tr w:rsidR="00812AB9">
        <w:trPr>
          <w:trHeight w:val="851"/>
          <w:jc w:val="center"/>
        </w:trPr>
        <w:tc>
          <w:tcPr>
            <w:tcW w:w="6969" w:type="dxa"/>
            <w:gridSpan w:val="5"/>
            <w:vAlign w:val="center"/>
          </w:tcPr>
          <w:p w:rsidR="00812AB9" w:rsidRDefault="00C3012C">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812AB9" w:rsidRDefault="00C3012C">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812AB9">
        <w:trPr>
          <w:trHeight w:val="1701"/>
          <w:jc w:val="center"/>
        </w:trPr>
        <w:tc>
          <w:tcPr>
            <w:tcW w:w="6969" w:type="dxa"/>
            <w:gridSpan w:val="5"/>
            <w:vAlign w:val="center"/>
          </w:tcPr>
          <w:p w:rsidR="00812AB9" w:rsidRDefault="00C3012C">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812AB9" w:rsidRDefault="00812AB9">
            <w:pPr>
              <w:spacing w:line="400" w:lineRule="exact"/>
              <w:rPr>
                <w:rFonts w:ascii="宋体" w:hAnsi="宋体"/>
                <w:sz w:val="24"/>
              </w:rPr>
            </w:pPr>
          </w:p>
          <w:p w:rsidR="00812AB9" w:rsidRDefault="00812AB9">
            <w:pPr>
              <w:spacing w:line="400" w:lineRule="exact"/>
              <w:rPr>
                <w:rFonts w:ascii="宋体" w:hAnsi="宋体"/>
                <w:sz w:val="24"/>
              </w:rPr>
            </w:pPr>
          </w:p>
          <w:p w:rsidR="00812AB9" w:rsidRDefault="00C3012C">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812AB9" w:rsidRDefault="00C3012C">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812AB9" w:rsidRDefault="00812AB9">
            <w:pPr>
              <w:widowControl/>
              <w:spacing w:line="320" w:lineRule="exact"/>
              <w:ind w:firstLineChars="250" w:firstLine="600"/>
              <w:rPr>
                <w:rFonts w:ascii="宋体" w:hAnsi="宋体"/>
                <w:kern w:val="0"/>
                <w:sz w:val="24"/>
              </w:rPr>
            </w:pPr>
          </w:p>
        </w:tc>
      </w:tr>
    </w:tbl>
    <w:p w:rsidR="00C3012C" w:rsidRDefault="00C3012C">
      <w:pPr>
        <w:widowControl/>
        <w:spacing w:line="460" w:lineRule="exact"/>
        <w:jc w:val="right"/>
        <w:rPr>
          <w:rFonts w:ascii="宋体" w:hAnsi="宋体"/>
          <w:kern w:val="0"/>
          <w:sz w:val="24"/>
        </w:rPr>
      </w:pPr>
      <w:r>
        <w:rPr>
          <w:rFonts w:ascii="宋体" w:hAnsi="宋体" w:hint="eastAsia"/>
          <w:kern w:val="0"/>
          <w:sz w:val="24"/>
        </w:rPr>
        <w:t xml:space="preserve"> （此表复制有效</w:t>
      </w:r>
      <w:r>
        <w:rPr>
          <w:rFonts w:ascii="宋体" w:hAnsi="宋体"/>
          <w:kern w:val="0"/>
          <w:sz w:val="24"/>
        </w:rPr>
        <w:t>）</w:t>
      </w:r>
    </w:p>
    <w:sectPr w:rsidR="00C3012C" w:rsidSect="00812AB9">
      <w:headerReference w:type="default" r:id="rId6"/>
      <w:pgSz w:w="11906" w:h="16838"/>
      <w:pgMar w:top="1247" w:right="1418" w:bottom="1247"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7EE7" w:rsidRDefault="00A37EE7">
      <w:r>
        <w:separator/>
      </w:r>
    </w:p>
  </w:endnote>
  <w:endnote w:type="continuationSeparator" w:id="1">
    <w:p w:rsidR="00A37EE7" w:rsidRDefault="00A37E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7EE7" w:rsidRDefault="00A37EE7">
      <w:r>
        <w:separator/>
      </w:r>
    </w:p>
  </w:footnote>
  <w:footnote w:type="continuationSeparator" w:id="1">
    <w:p w:rsidR="00A37EE7" w:rsidRDefault="00A37E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AB9" w:rsidRDefault="00812AB9">
    <w:pPr>
      <w:pStyle w:val="a9"/>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4AB2"/>
    <w:rsid w:val="00024AE5"/>
    <w:rsid w:val="00025D0B"/>
    <w:rsid w:val="00026C95"/>
    <w:rsid w:val="000918D4"/>
    <w:rsid w:val="000E58B2"/>
    <w:rsid w:val="0011546F"/>
    <w:rsid w:val="0012553B"/>
    <w:rsid w:val="00125722"/>
    <w:rsid w:val="00143C13"/>
    <w:rsid w:val="0016043D"/>
    <w:rsid w:val="00194125"/>
    <w:rsid w:val="001A4E31"/>
    <w:rsid w:val="001B176D"/>
    <w:rsid w:val="001F45C4"/>
    <w:rsid w:val="0021444C"/>
    <w:rsid w:val="0022261A"/>
    <w:rsid w:val="002302CE"/>
    <w:rsid w:val="002824E3"/>
    <w:rsid w:val="00286483"/>
    <w:rsid w:val="002A19DC"/>
    <w:rsid w:val="002A5BC1"/>
    <w:rsid w:val="002B65DA"/>
    <w:rsid w:val="002C137A"/>
    <w:rsid w:val="002C749D"/>
    <w:rsid w:val="002F12A9"/>
    <w:rsid w:val="0031456B"/>
    <w:rsid w:val="00384C36"/>
    <w:rsid w:val="003A005D"/>
    <w:rsid w:val="003A2448"/>
    <w:rsid w:val="003A26F8"/>
    <w:rsid w:val="003A6CEC"/>
    <w:rsid w:val="003C274D"/>
    <w:rsid w:val="003C5A99"/>
    <w:rsid w:val="003D7618"/>
    <w:rsid w:val="003E56DF"/>
    <w:rsid w:val="004038F2"/>
    <w:rsid w:val="00412B6F"/>
    <w:rsid w:val="00436BC3"/>
    <w:rsid w:val="00440179"/>
    <w:rsid w:val="00484FD3"/>
    <w:rsid w:val="004A38F3"/>
    <w:rsid w:val="004A48B2"/>
    <w:rsid w:val="004B1F30"/>
    <w:rsid w:val="004E3F6D"/>
    <w:rsid w:val="004E7ED6"/>
    <w:rsid w:val="00502BE6"/>
    <w:rsid w:val="0051780D"/>
    <w:rsid w:val="005208CF"/>
    <w:rsid w:val="005211D2"/>
    <w:rsid w:val="00523F3E"/>
    <w:rsid w:val="00527A70"/>
    <w:rsid w:val="005422EE"/>
    <w:rsid w:val="00556CE5"/>
    <w:rsid w:val="005615E8"/>
    <w:rsid w:val="00562E63"/>
    <w:rsid w:val="00565A29"/>
    <w:rsid w:val="00572D31"/>
    <w:rsid w:val="00575539"/>
    <w:rsid w:val="005A391A"/>
    <w:rsid w:val="005A4BAD"/>
    <w:rsid w:val="005A7ECF"/>
    <w:rsid w:val="005B19B9"/>
    <w:rsid w:val="005B7430"/>
    <w:rsid w:val="005D6CB2"/>
    <w:rsid w:val="0064246F"/>
    <w:rsid w:val="00642F51"/>
    <w:rsid w:val="00645AAA"/>
    <w:rsid w:val="00651612"/>
    <w:rsid w:val="006636B3"/>
    <w:rsid w:val="006A77E6"/>
    <w:rsid w:val="006C205D"/>
    <w:rsid w:val="006D5C44"/>
    <w:rsid w:val="00705D66"/>
    <w:rsid w:val="007068CF"/>
    <w:rsid w:val="00742E5A"/>
    <w:rsid w:val="00761F4E"/>
    <w:rsid w:val="0076558D"/>
    <w:rsid w:val="007713F5"/>
    <w:rsid w:val="007C2F59"/>
    <w:rsid w:val="007D426C"/>
    <w:rsid w:val="007F14C2"/>
    <w:rsid w:val="007F23E9"/>
    <w:rsid w:val="007F3D40"/>
    <w:rsid w:val="00807AE9"/>
    <w:rsid w:val="00812AB9"/>
    <w:rsid w:val="00815C1D"/>
    <w:rsid w:val="008363B5"/>
    <w:rsid w:val="00864152"/>
    <w:rsid w:val="008662DB"/>
    <w:rsid w:val="00881174"/>
    <w:rsid w:val="00890C49"/>
    <w:rsid w:val="00897471"/>
    <w:rsid w:val="008A32F1"/>
    <w:rsid w:val="008A4E1B"/>
    <w:rsid w:val="008B121D"/>
    <w:rsid w:val="008B37ED"/>
    <w:rsid w:val="008C54B8"/>
    <w:rsid w:val="00926720"/>
    <w:rsid w:val="00926ADB"/>
    <w:rsid w:val="009664E9"/>
    <w:rsid w:val="0099560C"/>
    <w:rsid w:val="009974DA"/>
    <w:rsid w:val="009B136F"/>
    <w:rsid w:val="009B7CDB"/>
    <w:rsid w:val="009D0019"/>
    <w:rsid w:val="009F1667"/>
    <w:rsid w:val="00A00A48"/>
    <w:rsid w:val="00A31ACF"/>
    <w:rsid w:val="00A37EE7"/>
    <w:rsid w:val="00A55282"/>
    <w:rsid w:val="00A6048E"/>
    <w:rsid w:val="00A74B03"/>
    <w:rsid w:val="00A801E9"/>
    <w:rsid w:val="00A845C6"/>
    <w:rsid w:val="00AB2994"/>
    <w:rsid w:val="00AD461B"/>
    <w:rsid w:val="00B01429"/>
    <w:rsid w:val="00B06AB0"/>
    <w:rsid w:val="00B16126"/>
    <w:rsid w:val="00B27FF4"/>
    <w:rsid w:val="00B32622"/>
    <w:rsid w:val="00B4727E"/>
    <w:rsid w:val="00B61725"/>
    <w:rsid w:val="00B657B3"/>
    <w:rsid w:val="00BB6A7B"/>
    <w:rsid w:val="00BC69F2"/>
    <w:rsid w:val="00BD05DF"/>
    <w:rsid w:val="00BF726A"/>
    <w:rsid w:val="00C0437F"/>
    <w:rsid w:val="00C04C24"/>
    <w:rsid w:val="00C3012C"/>
    <w:rsid w:val="00C31D3F"/>
    <w:rsid w:val="00C3477B"/>
    <w:rsid w:val="00C468E8"/>
    <w:rsid w:val="00C66B8E"/>
    <w:rsid w:val="00CB1FA5"/>
    <w:rsid w:val="00CE1B32"/>
    <w:rsid w:val="00D03353"/>
    <w:rsid w:val="00D47196"/>
    <w:rsid w:val="00D52CDE"/>
    <w:rsid w:val="00D55278"/>
    <w:rsid w:val="00D5770E"/>
    <w:rsid w:val="00D77B0A"/>
    <w:rsid w:val="00D84AB2"/>
    <w:rsid w:val="00D94B6A"/>
    <w:rsid w:val="00D950A5"/>
    <w:rsid w:val="00DA2460"/>
    <w:rsid w:val="00E11347"/>
    <w:rsid w:val="00E2178F"/>
    <w:rsid w:val="00E444D0"/>
    <w:rsid w:val="00E46414"/>
    <w:rsid w:val="00E46B63"/>
    <w:rsid w:val="00EA675D"/>
    <w:rsid w:val="00EC0579"/>
    <w:rsid w:val="00EE38D7"/>
    <w:rsid w:val="00F10EF9"/>
    <w:rsid w:val="00F26826"/>
    <w:rsid w:val="00F278B5"/>
    <w:rsid w:val="00F334EB"/>
    <w:rsid w:val="00F52A1F"/>
    <w:rsid w:val="00F640E9"/>
    <w:rsid w:val="00F94DF6"/>
    <w:rsid w:val="00FA09F5"/>
    <w:rsid w:val="00FA5745"/>
    <w:rsid w:val="00FA6990"/>
    <w:rsid w:val="00FC2DDC"/>
    <w:rsid w:val="00FF15DF"/>
    <w:rsid w:val="00FF3F9B"/>
    <w:rsid w:val="00FF7435"/>
    <w:rsid w:val="06542040"/>
    <w:rsid w:val="09E8541F"/>
    <w:rsid w:val="22406E66"/>
    <w:rsid w:val="2245311F"/>
    <w:rsid w:val="4EC44D40"/>
    <w:rsid w:val="564D4459"/>
    <w:rsid w:val="5D6E1420"/>
    <w:rsid w:val="60F14B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2AB9"/>
    <w:pPr>
      <w:widowControl w:val="0"/>
      <w:jc w:val="both"/>
    </w:pPr>
    <w:rPr>
      <w:kern w:val="2"/>
      <w:sz w:val="21"/>
      <w:szCs w:val="24"/>
    </w:rPr>
  </w:style>
  <w:style w:type="paragraph" w:styleId="3">
    <w:name w:val="heading 3"/>
    <w:basedOn w:val="a"/>
    <w:qFormat/>
    <w:rsid w:val="00812AB9"/>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12AB9"/>
    <w:rPr>
      <w:b/>
      <w:bCs/>
    </w:rPr>
  </w:style>
  <w:style w:type="character" w:styleId="a4">
    <w:name w:val="Hyperlink"/>
    <w:basedOn w:val="a0"/>
    <w:rsid w:val="00812AB9"/>
    <w:rPr>
      <w:color w:val="0000FF"/>
      <w:u w:val="single"/>
    </w:rPr>
  </w:style>
  <w:style w:type="character" w:customStyle="1" w:styleId="15">
    <w:name w:val="15"/>
    <w:basedOn w:val="a0"/>
    <w:rsid w:val="00812AB9"/>
    <w:rPr>
      <w:rFonts w:ascii="Calibri" w:hAnsi="Calibri" w:hint="default"/>
      <w:b/>
      <w:bCs/>
    </w:rPr>
  </w:style>
  <w:style w:type="paragraph" w:styleId="a5">
    <w:name w:val="footer"/>
    <w:basedOn w:val="a"/>
    <w:rsid w:val="00812AB9"/>
    <w:pPr>
      <w:tabs>
        <w:tab w:val="center" w:pos="4153"/>
        <w:tab w:val="right" w:pos="8306"/>
      </w:tabs>
      <w:snapToGrid w:val="0"/>
      <w:jc w:val="left"/>
    </w:pPr>
    <w:rPr>
      <w:sz w:val="18"/>
      <w:szCs w:val="18"/>
    </w:rPr>
  </w:style>
  <w:style w:type="paragraph" w:styleId="a6">
    <w:name w:val="Plain Text"/>
    <w:basedOn w:val="a"/>
    <w:rsid w:val="00812AB9"/>
    <w:pPr>
      <w:widowControl/>
      <w:spacing w:before="100" w:beforeAutospacing="1" w:after="100" w:afterAutospacing="1"/>
      <w:jc w:val="left"/>
    </w:pPr>
    <w:rPr>
      <w:rFonts w:ascii="Verdana" w:hAnsi="Verdana" w:cs="宋体"/>
      <w:color w:val="333333"/>
      <w:kern w:val="0"/>
      <w:sz w:val="18"/>
      <w:szCs w:val="18"/>
    </w:rPr>
  </w:style>
  <w:style w:type="paragraph" w:styleId="a7">
    <w:name w:val="Date"/>
    <w:basedOn w:val="a"/>
    <w:next w:val="a"/>
    <w:rsid w:val="00812AB9"/>
    <w:pPr>
      <w:ind w:leftChars="2500" w:left="100"/>
    </w:pPr>
  </w:style>
  <w:style w:type="paragraph" w:styleId="a8">
    <w:name w:val="Normal (Web)"/>
    <w:basedOn w:val="a"/>
    <w:rsid w:val="00812AB9"/>
    <w:pPr>
      <w:widowControl/>
      <w:spacing w:before="100" w:beforeAutospacing="1" w:after="100" w:afterAutospacing="1"/>
      <w:jc w:val="left"/>
    </w:pPr>
    <w:rPr>
      <w:rFonts w:ascii="宋体" w:hAnsi="宋体"/>
      <w:kern w:val="0"/>
      <w:sz w:val="24"/>
    </w:rPr>
  </w:style>
  <w:style w:type="paragraph" w:styleId="a9">
    <w:name w:val="header"/>
    <w:basedOn w:val="a"/>
    <w:rsid w:val="00812AB9"/>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309</Words>
  <Characters>1762</Characters>
  <Application>Microsoft Office Word</Application>
  <DocSecurity>0</DocSecurity>
  <PresentationFormat/>
  <Lines>14</Lines>
  <Paragraphs>4</Paragraphs>
  <Slides>0</Slides>
  <Notes>0</Notes>
  <HiddenSlides>0</HiddenSlides>
  <MMClips>0</MMClips>
  <ScaleCrop>false</ScaleCrop>
  <Company>http://www.deepbbs.org</Company>
  <LinksUpToDate>false</LinksUpToDate>
  <CharactersWithSpaces>2067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关于举办机械设备油液监测技术与应用培训班的通知</dc:title>
  <dc:creator>微软系统</dc:creator>
  <cp:lastModifiedBy>Microsoft</cp:lastModifiedBy>
  <cp:revision>3</cp:revision>
  <dcterms:created xsi:type="dcterms:W3CDTF">2017-04-19T02:52:00Z</dcterms:created>
  <dcterms:modified xsi:type="dcterms:W3CDTF">2017-04-19T03:14:00Z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